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A62D6" w14:textId="77777777" w:rsidR="004178A3" w:rsidRPr="00BE0BA6" w:rsidRDefault="004178A3" w:rsidP="004178A3">
      <w:pPr>
        <w:pStyle w:val="FR1"/>
        <w:tabs>
          <w:tab w:val="left" w:pos="5420"/>
        </w:tabs>
        <w:spacing w:before="0"/>
        <w:ind w:left="0" w:right="0"/>
        <w:rPr>
          <w:sz w:val="32"/>
          <w:szCs w:val="32"/>
        </w:rPr>
      </w:pPr>
      <w:r w:rsidRPr="00BE0BA6">
        <w:rPr>
          <w:sz w:val="32"/>
          <w:szCs w:val="32"/>
        </w:rPr>
        <w:t>Правительство Российской Федерации</w:t>
      </w:r>
    </w:p>
    <w:p w14:paraId="078E9A31" w14:textId="77777777" w:rsidR="004178A3" w:rsidRPr="004D6EAA" w:rsidRDefault="004178A3" w:rsidP="004178A3">
      <w:pPr>
        <w:pStyle w:val="FR1"/>
        <w:tabs>
          <w:tab w:val="left" w:pos="5420"/>
        </w:tabs>
        <w:spacing w:before="0"/>
        <w:ind w:left="0" w:right="0"/>
        <w:rPr>
          <w:sz w:val="28"/>
          <w:szCs w:val="28"/>
        </w:rPr>
      </w:pPr>
    </w:p>
    <w:p w14:paraId="04BDF33D" w14:textId="77777777" w:rsidR="004178A3" w:rsidRPr="000B522E" w:rsidRDefault="004178A3" w:rsidP="004178A3">
      <w:pPr>
        <w:pStyle w:val="FR1"/>
        <w:tabs>
          <w:tab w:val="left" w:pos="5420"/>
        </w:tabs>
        <w:spacing w:before="0"/>
        <w:ind w:left="0" w:right="0"/>
        <w:rPr>
          <w:sz w:val="28"/>
          <w:szCs w:val="28"/>
        </w:rPr>
      </w:pPr>
      <w:r>
        <w:rPr>
          <w:sz w:val="28"/>
          <w:szCs w:val="28"/>
        </w:rPr>
        <w:t>ф</w:t>
      </w:r>
      <w:r w:rsidRPr="000B522E">
        <w:rPr>
          <w:rFonts w:hint="eastAsia"/>
          <w:sz w:val="28"/>
          <w:szCs w:val="28"/>
        </w:rPr>
        <w:t>едерально</w:t>
      </w:r>
      <w:r w:rsidRPr="000B522E">
        <w:rPr>
          <w:sz w:val="28"/>
          <w:szCs w:val="28"/>
        </w:rPr>
        <w:t xml:space="preserve">е </w:t>
      </w:r>
      <w:r w:rsidRPr="000B522E">
        <w:rPr>
          <w:rFonts w:hint="eastAsia"/>
          <w:sz w:val="28"/>
          <w:szCs w:val="28"/>
        </w:rPr>
        <w:t>государственно</w:t>
      </w:r>
      <w:r w:rsidRPr="000B522E">
        <w:rPr>
          <w:sz w:val="28"/>
          <w:szCs w:val="28"/>
        </w:rPr>
        <w:t xml:space="preserve">е </w:t>
      </w:r>
      <w:r w:rsidRPr="000B522E">
        <w:rPr>
          <w:rFonts w:hint="eastAsia"/>
          <w:sz w:val="28"/>
          <w:szCs w:val="28"/>
        </w:rPr>
        <w:t>автономно</w:t>
      </w:r>
      <w:r w:rsidRPr="000B522E">
        <w:rPr>
          <w:sz w:val="28"/>
          <w:szCs w:val="28"/>
        </w:rPr>
        <w:t xml:space="preserve">е </w:t>
      </w:r>
      <w:r w:rsidRPr="000B522E">
        <w:rPr>
          <w:rFonts w:hint="eastAsia"/>
          <w:sz w:val="28"/>
          <w:szCs w:val="28"/>
        </w:rPr>
        <w:t>образовательно</w:t>
      </w:r>
      <w:r w:rsidRPr="000B522E">
        <w:rPr>
          <w:sz w:val="28"/>
          <w:szCs w:val="28"/>
        </w:rPr>
        <w:t xml:space="preserve">е </w:t>
      </w:r>
      <w:r w:rsidRPr="000B522E">
        <w:rPr>
          <w:rFonts w:hint="eastAsia"/>
          <w:sz w:val="28"/>
          <w:szCs w:val="28"/>
        </w:rPr>
        <w:t>учреждени</w:t>
      </w:r>
      <w:r w:rsidRPr="000B522E">
        <w:rPr>
          <w:sz w:val="28"/>
          <w:szCs w:val="28"/>
        </w:rPr>
        <w:t xml:space="preserve">е </w:t>
      </w:r>
      <w:r w:rsidRPr="000B522E">
        <w:rPr>
          <w:rFonts w:hint="eastAsia"/>
          <w:sz w:val="28"/>
          <w:szCs w:val="28"/>
        </w:rPr>
        <w:t>высшего</w:t>
      </w:r>
      <w:r w:rsidRPr="000B522E">
        <w:rPr>
          <w:sz w:val="28"/>
          <w:szCs w:val="28"/>
        </w:rPr>
        <w:t xml:space="preserve"> </w:t>
      </w:r>
      <w:r w:rsidRPr="000B522E">
        <w:rPr>
          <w:rFonts w:hint="eastAsia"/>
          <w:sz w:val="28"/>
          <w:szCs w:val="28"/>
        </w:rPr>
        <w:t>профессионального</w:t>
      </w:r>
      <w:r w:rsidRPr="000B522E">
        <w:rPr>
          <w:sz w:val="28"/>
          <w:szCs w:val="28"/>
        </w:rPr>
        <w:t xml:space="preserve"> </w:t>
      </w:r>
      <w:r w:rsidRPr="000B522E">
        <w:rPr>
          <w:rFonts w:hint="eastAsia"/>
          <w:sz w:val="28"/>
          <w:szCs w:val="28"/>
        </w:rPr>
        <w:t>образования</w:t>
      </w:r>
      <w:r w:rsidRPr="000B522E">
        <w:rPr>
          <w:sz w:val="28"/>
          <w:szCs w:val="28"/>
        </w:rPr>
        <w:t xml:space="preserve"> </w:t>
      </w:r>
    </w:p>
    <w:p w14:paraId="06292FCC" w14:textId="77777777" w:rsidR="004178A3" w:rsidRPr="000B522E" w:rsidRDefault="004178A3" w:rsidP="004178A3">
      <w:pPr>
        <w:pStyle w:val="FR1"/>
        <w:tabs>
          <w:tab w:val="left" w:pos="5420"/>
        </w:tabs>
        <w:spacing w:before="0"/>
        <w:ind w:left="0" w:right="0"/>
        <w:rPr>
          <w:sz w:val="28"/>
          <w:szCs w:val="28"/>
        </w:rPr>
      </w:pPr>
    </w:p>
    <w:p w14:paraId="751B6745" w14:textId="77777777" w:rsidR="004178A3" w:rsidRPr="000B522E" w:rsidRDefault="004178A3" w:rsidP="004178A3">
      <w:pPr>
        <w:pStyle w:val="FR1"/>
        <w:tabs>
          <w:tab w:val="left" w:pos="5420"/>
        </w:tabs>
        <w:spacing w:before="0"/>
        <w:ind w:left="0" w:right="0"/>
        <w:rPr>
          <w:shadow/>
          <w:sz w:val="36"/>
          <w:szCs w:val="36"/>
        </w:rPr>
      </w:pPr>
      <w:r w:rsidRPr="000B522E">
        <w:rPr>
          <w:sz w:val="36"/>
          <w:szCs w:val="36"/>
        </w:rPr>
        <w:t>"</w:t>
      </w:r>
      <w:r w:rsidRPr="000B522E">
        <w:rPr>
          <w:rFonts w:hint="eastAsia"/>
          <w:sz w:val="36"/>
          <w:szCs w:val="36"/>
        </w:rPr>
        <w:t>Национальный</w:t>
      </w:r>
      <w:r w:rsidRPr="000B522E">
        <w:rPr>
          <w:sz w:val="36"/>
          <w:szCs w:val="36"/>
        </w:rPr>
        <w:t xml:space="preserve"> </w:t>
      </w:r>
      <w:r w:rsidRPr="000B522E">
        <w:rPr>
          <w:rFonts w:hint="eastAsia"/>
          <w:sz w:val="36"/>
          <w:szCs w:val="36"/>
        </w:rPr>
        <w:t>исследовательский</w:t>
      </w:r>
      <w:r w:rsidRPr="000B522E">
        <w:rPr>
          <w:sz w:val="36"/>
          <w:szCs w:val="36"/>
        </w:rPr>
        <w:t xml:space="preserve"> </w:t>
      </w:r>
      <w:r w:rsidRPr="000B522E">
        <w:rPr>
          <w:rFonts w:hint="eastAsia"/>
          <w:sz w:val="36"/>
          <w:szCs w:val="36"/>
        </w:rPr>
        <w:t>университет</w:t>
      </w:r>
      <w:r w:rsidRPr="000B522E">
        <w:rPr>
          <w:sz w:val="36"/>
          <w:szCs w:val="36"/>
        </w:rPr>
        <w:t xml:space="preserve"> </w:t>
      </w:r>
      <w:r w:rsidRPr="000B522E">
        <w:rPr>
          <w:sz w:val="36"/>
          <w:szCs w:val="36"/>
        </w:rPr>
        <w:br/>
        <w:t>"</w:t>
      </w:r>
      <w:r w:rsidRPr="000B522E">
        <w:rPr>
          <w:rFonts w:hint="eastAsia"/>
          <w:sz w:val="36"/>
          <w:szCs w:val="36"/>
        </w:rPr>
        <w:t>Высшая</w:t>
      </w:r>
      <w:r w:rsidRPr="000B522E">
        <w:rPr>
          <w:sz w:val="36"/>
          <w:szCs w:val="36"/>
        </w:rPr>
        <w:t xml:space="preserve"> </w:t>
      </w:r>
      <w:r w:rsidRPr="000B522E">
        <w:rPr>
          <w:rFonts w:hint="eastAsia"/>
          <w:sz w:val="36"/>
          <w:szCs w:val="36"/>
        </w:rPr>
        <w:t>школа</w:t>
      </w:r>
      <w:r w:rsidRPr="000B522E">
        <w:rPr>
          <w:sz w:val="36"/>
          <w:szCs w:val="36"/>
        </w:rPr>
        <w:t xml:space="preserve"> </w:t>
      </w:r>
      <w:r w:rsidRPr="000B522E">
        <w:rPr>
          <w:rFonts w:hint="eastAsia"/>
          <w:sz w:val="36"/>
          <w:szCs w:val="36"/>
        </w:rPr>
        <w:t>экономики</w:t>
      </w:r>
      <w:r w:rsidRPr="000B522E">
        <w:rPr>
          <w:sz w:val="36"/>
          <w:szCs w:val="36"/>
        </w:rPr>
        <w:t>"</w:t>
      </w:r>
    </w:p>
    <w:p w14:paraId="3755AAD1" w14:textId="77777777" w:rsidR="004178A3" w:rsidRPr="004178A3" w:rsidRDefault="004178A3" w:rsidP="004178A3">
      <w:pPr>
        <w:pStyle w:val="6"/>
        <w:jc w:val="center"/>
        <w:rPr>
          <w:b/>
          <w:i w:val="0"/>
          <w:sz w:val="28"/>
          <w:szCs w:val="28"/>
        </w:rPr>
      </w:pPr>
      <w:r w:rsidRPr="004178A3">
        <w:rPr>
          <w:b/>
          <w:i w:val="0"/>
          <w:sz w:val="28"/>
          <w:szCs w:val="28"/>
        </w:rPr>
        <w:t>Факультет экономики</w:t>
      </w:r>
    </w:p>
    <w:p w14:paraId="6C86EB5D" w14:textId="77777777" w:rsidR="004178A3" w:rsidRPr="004178A3" w:rsidRDefault="004178A3" w:rsidP="004178A3">
      <w:pPr>
        <w:pStyle w:val="6"/>
        <w:spacing w:before="120"/>
        <w:jc w:val="center"/>
        <w:rPr>
          <w:b/>
          <w:i w:val="0"/>
          <w:sz w:val="28"/>
          <w:szCs w:val="28"/>
        </w:rPr>
      </w:pPr>
      <w:r w:rsidRPr="004178A3">
        <w:rPr>
          <w:b/>
          <w:i w:val="0"/>
          <w:sz w:val="28"/>
          <w:szCs w:val="28"/>
        </w:rPr>
        <w:t>Кафедра финансового менеджмента</w:t>
      </w:r>
    </w:p>
    <w:p w14:paraId="0F004E04" w14:textId="77777777" w:rsidR="004178A3" w:rsidRPr="00850475" w:rsidRDefault="004178A3" w:rsidP="004178A3">
      <w:pPr>
        <w:pStyle w:val="afe"/>
        <w:spacing w:line="240" w:lineRule="auto"/>
        <w:jc w:val="right"/>
      </w:pPr>
      <w:r w:rsidRPr="00850475">
        <w:t>Допускаю к защите</w:t>
      </w:r>
    </w:p>
    <w:p w14:paraId="19BDB36A" w14:textId="77777777" w:rsidR="004178A3" w:rsidRPr="001D52BD" w:rsidRDefault="004178A3" w:rsidP="004178A3">
      <w:pPr>
        <w:pStyle w:val="afe"/>
        <w:spacing w:line="240" w:lineRule="auto"/>
        <w:jc w:val="right"/>
      </w:pPr>
      <w:r w:rsidRPr="001D52BD">
        <w:t>Заведующий кафедрой</w:t>
      </w:r>
    </w:p>
    <w:p w14:paraId="1D98B9AF" w14:textId="77777777" w:rsidR="004178A3" w:rsidRPr="001D52BD" w:rsidRDefault="004178A3" w:rsidP="004178A3">
      <w:pPr>
        <w:pStyle w:val="afe"/>
        <w:spacing w:line="240" w:lineRule="auto"/>
        <w:jc w:val="right"/>
      </w:pPr>
    </w:p>
    <w:p w14:paraId="07182FB1" w14:textId="77777777" w:rsidR="004178A3" w:rsidRDefault="004178A3" w:rsidP="004178A3">
      <w:pPr>
        <w:pStyle w:val="afe"/>
        <w:spacing w:line="240" w:lineRule="auto"/>
        <w:jc w:val="right"/>
      </w:pPr>
      <w:r>
        <w:t>к.э.н.</w:t>
      </w:r>
    </w:p>
    <w:p w14:paraId="45EA46DB" w14:textId="77777777" w:rsidR="004178A3" w:rsidRDefault="004178A3" w:rsidP="004178A3">
      <w:pPr>
        <w:pStyle w:val="afe"/>
        <w:spacing w:line="240" w:lineRule="auto"/>
        <w:jc w:val="right"/>
      </w:pPr>
      <w:r>
        <w:t>доцент кафедры финансового менеджмента</w:t>
      </w:r>
    </w:p>
    <w:p w14:paraId="47AD2A2E" w14:textId="77777777" w:rsidR="004178A3" w:rsidRDefault="004178A3" w:rsidP="004178A3">
      <w:pPr>
        <w:pStyle w:val="afe"/>
        <w:spacing w:line="240" w:lineRule="auto"/>
        <w:jc w:val="right"/>
      </w:pPr>
      <w:r>
        <w:t>Шакина Елена Анатольевна</w:t>
      </w:r>
    </w:p>
    <w:p w14:paraId="593812C2" w14:textId="77777777" w:rsidR="004178A3" w:rsidRDefault="004178A3" w:rsidP="004178A3">
      <w:pPr>
        <w:pStyle w:val="afe"/>
        <w:spacing w:line="240" w:lineRule="auto"/>
        <w:jc w:val="right"/>
      </w:pPr>
    </w:p>
    <w:p w14:paraId="57347378" w14:textId="77777777" w:rsidR="004178A3" w:rsidRPr="00850475" w:rsidRDefault="004178A3" w:rsidP="004178A3">
      <w:pPr>
        <w:pStyle w:val="afe"/>
        <w:spacing w:line="240" w:lineRule="auto"/>
        <w:jc w:val="right"/>
      </w:pPr>
      <w:r w:rsidRPr="00850475">
        <w:t xml:space="preserve"> «______» __________________20____</w:t>
      </w:r>
    </w:p>
    <w:p w14:paraId="123E9804" w14:textId="77777777" w:rsidR="004178A3" w:rsidRDefault="004178A3" w:rsidP="004178A3">
      <w:pPr>
        <w:autoSpaceDE w:val="0"/>
        <w:autoSpaceDN w:val="0"/>
        <w:adjustRightInd w:val="0"/>
        <w:jc w:val="center"/>
        <w:rPr>
          <w:szCs w:val="18"/>
        </w:rPr>
      </w:pPr>
    </w:p>
    <w:p w14:paraId="065A87A1" w14:textId="77777777" w:rsidR="004178A3" w:rsidRPr="004178A3" w:rsidRDefault="004178A3" w:rsidP="004178A3">
      <w:pPr>
        <w:pStyle w:val="6"/>
        <w:jc w:val="center"/>
        <w:rPr>
          <w:b/>
          <w:bCs/>
          <w:i w:val="0"/>
          <w:sz w:val="28"/>
          <w:szCs w:val="28"/>
        </w:rPr>
      </w:pPr>
      <w:r w:rsidRPr="004178A3">
        <w:rPr>
          <w:b/>
          <w:i w:val="0"/>
          <w:sz w:val="28"/>
          <w:szCs w:val="28"/>
        </w:rPr>
        <w:t>ВЫПУСКНАЯ</w:t>
      </w:r>
      <w:r w:rsidRPr="004178A3">
        <w:rPr>
          <w:b/>
          <w:bCs/>
          <w:i w:val="0"/>
          <w:sz w:val="28"/>
          <w:szCs w:val="28"/>
        </w:rPr>
        <w:t xml:space="preserve"> КВАЛИФИКАЦИОННАЯ РАБОТА</w:t>
      </w:r>
    </w:p>
    <w:p w14:paraId="5A11EB7A" w14:textId="77777777" w:rsidR="004178A3" w:rsidRPr="00520E2B" w:rsidRDefault="004178A3" w:rsidP="004178A3">
      <w:pPr>
        <w:pStyle w:val="afe"/>
        <w:spacing w:line="240" w:lineRule="auto"/>
        <w:ind w:firstLine="0"/>
        <w:jc w:val="center"/>
        <w:rPr>
          <w:b/>
        </w:rPr>
      </w:pPr>
      <w:r w:rsidRPr="00B76D3C">
        <w:t>На тему</w:t>
      </w:r>
      <w:r>
        <w:t>:</w:t>
      </w:r>
      <w:r w:rsidRPr="00142CD8">
        <w:rPr>
          <w:b/>
        </w:rPr>
        <w:t xml:space="preserve"> </w:t>
      </w:r>
      <w:r>
        <w:rPr>
          <w:b/>
        </w:rPr>
        <w:t>ВЗАИМОСВЯЗЬ МЕЖДУ ИНТЕЛЛЕКТУАЛЬНЫМ КАПИТАЛОМ И СТОИМОСТЬЮ КОМПАНИИ</w:t>
      </w:r>
    </w:p>
    <w:p w14:paraId="7C8385CD" w14:textId="77777777" w:rsidR="004178A3" w:rsidRDefault="004178A3" w:rsidP="004178A3">
      <w:pPr>
        <w:pStyle w:val="22"/>
        <w:rPr>
          <w:sz w:val="28"/>
          <w:szCs w:val="28"/>
        </w:rPr>
      </w:pPr>
    </w:p>
    <w:p w14:paraId="5CB10B8C" w14:textId="77777777" w:rsidR="004178A3" w:rsidRDefault="004178A3" w:rsidP="004178A3">
      <w:pPr>
        <w:pStyle w:val="22"/>
        <w:rPr>
          <w:sz w:val="28"/>
          <w:szCs w:val="28"/>
        </w:rPr>
      </w:pPr>
    </w:p>
    <w:p w14:paraId="0F14E04A" w14:textId="77777777" w:rsidR="004178A3" w:rsidRPr="00850475" w:rsidRDefault="004178A3" w:rsidP="004178A3">
      <w:pPr>
        <w:pStyle w:val="afe"/>
        <w:spacing w:line="240" w:lineRule="auto"/>
        <w:jc w:val="right"/>
      </w:pPr>
      <w:r w:rsidRPr="00850475">
        <w:t>Студент группы</w:t>
      </w:r>
      <w:r>
        <w:t xml:space="preserve"> № Э-09-1</w:t>
      </w:r>
    </w:p>
    <w:p w14:paraId="2EED35F9" w14:textId="77777777" w:rsidR="004178A3" w:rsidRPr="00850475" w:rsidRDefault="004178A3" w:rsidP="004178A3">
      <w:pPr>
        <w:pStyle w:val="afe"/>
        <w:spacing w:line="240" w:lineRule="auto"/>
        <w:jc w:val="right"/>
      </w:pPr>
      <w:r>
        <w:t>Панина Мария Павловна</w:t>
      </w:r>
    </w:p>
    <w:p w14:paraId="5D3C690C" w14:textId="77777777" w:rsidR="004178A3" w:rsidRPr="00850475" w:rsidRDefault="004178A3" w:rsidP="004178A3">
      <w:pPr>
        <w:pStyle w:val="afe"/>
        <w:spacing w:line="240" w:lineRule="auto"/>
        <w:jc w:val="right"/>
      </w:pPr>
      <w:r w:rsidRPr="00850475">
        <w:t>________________________</w:t>
      </w:r>
    </w:p>
    <w:p w14:paraId="7196D829" w14:textId="77777777" w:rsidR="004178A3" w:rsidRPr="00142CD8" w:rsidRDefault="004178A3" w:rsidP="004178A3">
      <w:pPr>
        <w:pStyle w:val="afe"/>
        <w:spacing w:line="240" w:lineRule="auto"/>
        <w:ind w:firstLine="5812"/>
        <w:jc w:val="right"/>
        <w:rPr>
          <w:bCs/>
          <w:sz w:val="22"/>
          <w:szCs w:val="22"/>
        </w:rPr>
      </w:pPr>
      <w:r w:rsidRPr="00142CD8">
        <w:rPr>
          <w:bCs/>
          <w:sz w:val="22"/>
          <w:szCs w:val="22"/>
        </w:rPr>
        <w:t>подпись</w:t>
      </w:r>
    </w:p>
    <w:p w14:paraId="42EF7ED3" w14:textId="77777777" w:rsidR="004178A3" w:rsidRDefault="004178A3" w:rsidP="004178A3">
      <w:pPr>
        <w:pStyle w:val="afe"/>
        <w:spacing w:line="240" w:lineRule="auto"/>
        <w:jc w:val="right"/>
        <w:rPr>
          <w:bCs/>
        </w:rPr>
      </w:pPr>
    </w:p>
    <w:p w14:paraId="78E14E13" w14:textId="77777777" w:rsidR="004178A3" w:rsidRPr="00850475" w:rsidRDefault="004178A3" w:rsidP="004178A3">
      <w:pPr>
        <w:pStyle w:val="afe"/>
        <w:spacing w:line="240" w:lineRule="auto"/>
        <w:jc w:val="right"/>
        <w:rPr>
          <w:bCs/>
        </w:rPr>
      </w:pPr>
      <w:r w:rsidRPr="00850475">
        <w:rPr>
          <w:bCs/>
        </w:rPr>
        <w:t>Научный руководитель</w:t>
      </w:r>
    </w:p>
    <w:p w14:paraId="767D1E8B" w14:textId="77777777" w:rsidR="004178A3" w:rsidRDefault="004178A3" w:rsidP="004178A3">
      <w:pPr>
        <w:pStyle w:val="afe"/>
        <w:spacing w:line="240" w:lineRule="auto"/>
        <w:jc w:val="right"/>
        <w:rPr>
          <w:bCs/>
        </w:rPr>
      </w:pPr>
      <w:r>
        <w:rPr>
          <w:bCs/>
        </w:rPr>
        <w:t>к.э.н.,</w:t>
      </w:r>
    </w:p>
    <w:p w14:paraId="3909AD36" w14:textId="77777777" w:rsidR="004178A3" w:rsidRDefault="004178A3" w:rsidP="004178A3">
      <w:pPr>
        <w:pStyle w:val="afe"/>
        <w:spacing w:line="240" w:lineRule="auto"/>
        <w:jc w:val="right"/>
        <w:rPr>
          <w:bCs/>
        </w:rPr>
      </w:pPr>
      <w:r>
        <w:rPr>
          <w:bCs/>
        </w:rPr>
        <w:t>доцент</w:t>
      </w:r>
      <w:r w:rsidRPr="00BC51A0">
        <w:rPr>
          <w:bCs/>
        </w:rPr>
        <w:t xml:space="preserve"> кафедры финансового менеджмента</w:t>
      </w:r>
    </w:p>
    <w:p w14:paraId="4346CE0E" w14:textId="77777777" w:rsidR="004178A3" w:rsidRPr="00850475" w:rsidRDefault="004178A3" w:rsidP="004178A3">
      <w:pPr>
        <w:pStyle w:val="afe"/>
        <w:spacing w:line="240" w:lineRule="auto"/>
        <w:jc w:val="right"/>
      </w:pPr>
      <w:r>
        <w:rPr>
          <w:bCs/>
        </w:rPr>
        <w:t>Быкова Анна Андреевна</w:t>
      </w:r>
    </w:p>
    <w:p w14:paraId="0E5BB5F9" w14:textId="77777777" w:rsidR="004178A3" w:rsidRPr="00850475" w:rsidRDefault="004178A3" w:rsidP="004178A3">
      <w:pPr>
        <w:pStyle w:val="afe"/>
        <w:spacing w:line="240" w:lineRule="auto"/>
        <w:jc w:val="right"/>
      </w:pPr>
      <w:r w:rsidRPr="00850475">
        <w:t>________________________</w:t>
      </w:r>
    </w:p>
    <w:p w14:paraId="6F60BE7D" w14:textId="77777777" w:rsidR="004178A3" w:rsidRPr="00142CD8" w:rsidRDefault="004178A3" w:rsidP="004178A3">
      <w:pPr>
        <w:pStyle w:val="afe"/>
        <w:spacing w:line="240" w:lineRule="auto"/>
        <w:ind w:firstLine="5812"/>
        <w:jc w:val="right"/>
        <w:rPr>
          <w:bCs/>
          <w:sz w:val="22"/>
          <w:szCs w:val="22"/>
        </w:rPr>
      </w:pPr>
      <w:r w:rsidRPr="00142CD8">
        <w:rPr>
          <w:bCs/>
          <w:sz w:val="22"/>
          <w:szCs w:val="22"/>
        </w:rPr>
        <w:t>подпись</w:t>
      </w:r>
    </w:p>
    <w:p w14:paraId="6D78A19E" w14:textId="77777777" w:rsidR="004178A3" w:rsidRDefault="004178A3" w:rsidP="004178A3">
      <w:pPr>
        <w:autoSpaceDE w:val="0"/>
        <w:autoSpaceDN w:val="0"/>
        <w:adjustRightInd w:val="0"/>
        <w:spacing w:before="0" w:beforeAutospacing="0" w:after="0" w:afterAutospacing="0"/>
        <w:jc w:val="center"/>
        <w:rPr>
          <w:sz w:val="28"/>
          <w:szCs w:val="28"/>
        </w:rPr>
      </w:pPr>
    </w:p>
    <w:p w14:paraId="47DD0CEE" w14:textId="77777777" w:rsidR="004178A3" w:rsidRPr="004178A3" w:rsidRDefault="004178A3" w:rsidP="004178A3">
      <w:pPr>
        <w:autoSpaceDE w:val="0"/>
        <w:autoSpaceDN w:val="0"/>
        <w:adjustRightInd w:val="0"/>
        <w:spacing w:before="120"/>
        <w:jc w:val="center"/>
        <w:rPr>
          <w:rFonts w:ascii="Times New Roman" w:hAnsi="Times New Roman" w:cs="Times New Roman"/>
          <w:sz w:val="28"/>
          <w:szCs w:val="28"/>
        </w:rPr>
      </w:pPr>
      <w:r w:rsidRPr="004178A3">
        <w:rPr>
          <w:rFonts w:ascii="Times New Roman" w:hAnsi="Times New Roman" w:cs="Times New Roman"/>
          <w:sz w:val="28"/>
          <w:szCs w:val="28"/>
        </w:rPr>
        <w:t>Пермь, 2013 г.</w:t>
      </w:r>
    </w:p>
    <w:bookmarkStart w:id="0" w:name="_GoBack" w:displacedByCustomXml="next"/>
    <w:bookmarkEnd w:id="0" w:displacedByCustomXml="next"/>
    <w:sdt>
      <w:sdtPr>
        <w:rPr>
          <w:rFonts w:ascii="Times New Roman" w:eastAsiaTheme="minorHAnsi" w:hAnsi="Times New Roman" w:cs="Times New Roman"/>
          <w:b w:val="0"/>
          <w:bCs w:val="0"/>
          <w:color w:val="auto"/>
          <w:sz w:val="22"/>
          <w:szCs w:val="22"/>
        </w:rPr>
        <w:id w:val="43316083"/>
        <w:docPartObj>
          <w:docPartGallery w:val="Table of Contents"/>
          <w:docPartUnique/>
        </w:docPartObj>
      </w:sdtPr>
      <w:sdtEndPr/>
      <w:sdtContent>
        <w:p w14:paraId="0645DAE9" w14:textId="77777777" w:rsidR="006A3198" w:rsidRPr="00FB6658" w:rsidRDefault="006A3198" w:rsidP="006A3198">
          <w:pPr>
            <w:pStyle w:val="ab"/>
            <w:jc w:val="center"/>
            <w:rPr>
              <w:rFonts w:ascii="Times New Roman" w:hAnsi="Times New Roman" w:cs="Times New Roman"/>
              <w:b w:val="0"/>
              <w:color w:val="auto"/>
            </w:rPr>
          </w:pPr>
          <w:r w:rsidRPr="00FB6658">
            <w:rPr>
              <w:rFonts w:ascii="Times New Roman" w:hAnsi="Times New Roman" w:cs="Times New Roman"/>
              <w:b w:val="0"/>
              <w:color w:val="auto"/>
            </w:rPr>
            <w:t>Оглавление</w:t>
          </w:r>
        </w:p>
        <w:p w14:paraId="40EBC4F5" w14:textId="77777777" w:rsidR="00FB6658" w:rsidRPr="00FB6658" w:rsidRDefault="00EF03AA">
          <w:pPr>
            <w:pStyle w:val="11"/>
            <w:tabs>
              <w:tab w:val="right" w:leader="dot" w:pos="9345"/>
            </w:tabs>
            <w:rPr>
              <w:rFonts w:ascii="Times New Roman" w:eastAsiaTheme="minorEastAsia" w:hAnsi="Times New Roman" w:cs="Times New Roman"/>
              <w:noProof/>
              <w:sz w:val="28"/>
              <w:szCs w:val="28"/>
              <w:lang w:eastAsia="ru-RU"/>
            </w:rPr>
          </w:pPr>
          <w:r w:rsidRPr="00FB6658">
            <w:rPr>
              <w:rFonts w:ascii="Times New Roman" w:hAnsi="Times New Roman" w:cs="Times New Roman"/>
              <w:sz w:val="28"/>
              <w:szCs w:val="28"/>
            </w:rPr>
            <w:fldChar w:fldCharType="begin"/>
          </w:r>
          <w:r w:rsidR="006A3198" w:rsidRPr="00FB6658">
            <w:rPr>
              <w:rFonts w:ascii="Times New Roman" w:hAnsi="Times New Roman" w:cs="Times New Roman"/>
              <w:sz w:val="28"/>
              <w:szCs w:val="28"/>
            </w:rPr>
            <w:instrText xml:space="preserve"> TOC \o "1-3" \h \z \u </w:instrText>
          </w:r>
          <w:r w:rsidRPr="00FB6658">
            <w:rPr>
              <w:rFonts w:ascii="Times New Roman" w:hAnsi="Times New Roman" w:cs="Times New Roman"/>
              <w:sz w:val="28"/>
              <w:szCs w:val="28"/>
            </w:rPr>
            <w:fldChar w:fldCharType="separate"/>
          </w:r>
          <w:hyperlink w:anchor="_Toc357274106" w:history="1">
            <w:r w:rsidR="00FB6658" w:rsidRPr="00FB6658">
              <w:rPr>
                <w:rStyle w:val="a4"/>
                <w:rFonts w:ascii="Times New Roman" w:hAnsi="Times New Roman" w:cs="Times New Roman"/>
                <w:noProof/>
                <w:sz w:val="28"/>
                <w:szCs w:val="28"/>
              </w:rPr>
              <w:t>Введение</w:t>
            </w:r>
            <w:r w:rsidR="00FB6658" w:rsidRPr="00FB6658">
              <w:rPr>
                <w:rFonts w:ascii="Times New Roman" w:hAnsi="Times New Roman" w:cs="Times New Roman"/>
                <w:noProof/>
                <w:webHidden/>
                <w:sz w:val="28"/>
                <w:szCs w:val="28"/>
              </w:rPr>
              <w:tab/>
            </w:r>
            <w:r w:rsidRPr="00FB6658">
              <w:rPr>
                <w:rFonts w:ascii="Times New Roman" w:hAnsi="Times New Roman" w:cs="Times New Roman"/>
                <w:noProof/>
                <w:webHidden/>
                <w:sz w:val="28"/>
                <w:szCs w:val="28"/>
              </w:rPr>
              <w:fldChar w:fldCharType="begin"/>
            </w:r>
            <w:r w:rsidR="00FB6658" w:rsidRPr="00FB6658">
              <w:rPr>
                <w:rFonts w:ascii="Times New Roman" w:hAnsi="Times New Roman" w:cs="Times New Roman"/>
                <w:noProof/>
                <w:webHidden/>
                <w:sz w:val="28"/>
                <w:szCs w:val="28"/>
              </w:rPr>
              <w:instrText xml:space="preserve"> PAGEREF _Toc357274106 \h </w:instrText>
            </w:r>
            <w:r w:rsidRPr="00FB6658">
              <w:rPr>
                <w:rFonts w:ascii="Times New Roman" w:hAnsi="Times New Roman" w:cs="Times New Roman"/>
                <w:noProof/>
                <w:webHidden/>
                <w:sz w:val="28"/>
                <w:szCs w:val="28"/>
              </w:rPr>
            </w:r>
            <w:r w:rsidRPr="00FB6658">
              <w:rPr>
                <w:rFonts w:ascii="Times New Roman" w:hAnsi="Times New Roman" w:cs="Times New Roman"/>
                <w:noProof/>
                <w:webHidden/>
                <w:sz w:val="28"/>
                <w:szCs w:val="28"/>
              </w:rPr>
              <w:fldChar w:fldCharType="separate"/>
            </w:r>
            <w:r w:rsidR="00FB4066">
              <w:rPr>
                <w:rFonts w:ascii="Times New Roman" w:hAnsi="Times New Roman" w:cs="Times New Roman"/>
                <w:noProof/>
                <w:webHidden/>
                <w:sz w:val="28"/>
                <w:szCs w:val="28"/>
              </w:rPr>
              <w:t>3</w:t>
            </w:r>
            <w:r w:rsidRPr="00FB6658">
              <w:rPr>
                <w:rFonts w:ascii="Times New Roman" w:hAnsi="Times New Roman" w:cs="Times New Roman"/>
                <w:noProof/>
                <w:webHidden/>
                <w:sz w:val="28"/>
                <w:szCs w:val="28"/>
              </w:rPr>
              <w:fldChar w:fldCharType="end"/>
            </w:r>
          </w:hyperlink>
        </w:p>
        <w:p w14:paraId="2FEFBA34" w14:textId="77777777" w:rsidR="00FB6658" w:rsidRPr="00FB6658" w:rsidRDefault="008C30E4">
          <w:pPr>
            <w:pStyle w:val="11"/>
            <w:tabs>
              <w:tab w:val="right" w:leader="dot" w:pos="9345"/>
            </w:tabs>
            <w:rPr>
              <w:rFonts w:ascii="Times New Roman" w:eastAsiaTheme="minorEastAsia" w:hAnsi="Times New Roman" w:cs="Times New Roman"/>
              <w:noProof/>
              <w:sz w:val="28"/>
              <w:szCs w:val="28"/>
              <w:lang w:eastAsia="ru-RU"/>
            </w:rPr>
          </w:pPr>
          <w:hyperlink w:anchor="_Toc357274107" w:history="1">
            <w:r w:rsidR="00FB6658" w:rsidRPr="00FB6658">
              <w:rPr>
                <w:rStyle w:val="a4"/>
                <w:rFonts w:ascii="Times New Roman" w:hAnsi="Times New Roman" w:cs="Times New Roman"/>
                <w:noProof/>
                <w:sz w:val="28"/>
                <w:szCs w:val="28"/>
              </w:rPr>
              <w:t>Глава 1. Теоретический обзор основных аспектов интеллектуального капитала</w:t>
            </w:r>
            <w:r w:rsidR="00FB6658" w:rsidRPr="00FB6658">
              <w:rPr>
                <w:rFonts w:ascii="Times New Roman" w:hAnsi="Times New Roman" w:cs="Times New Roman"/>
                <w:noProof/>
                <w:webHidden/>
                <w:sz w:val="28"/>
                <w:szCs w:val="28"/>
              </w:rPr>
              <w:tab/>
            </w:r>
            <w:r w:rsidR="00EF03AA" w:rsidRPr="00FB6658">
              <w:rPr>
                <w:rFonts w:ascii="Times New Roman" w:hAnsi="Times New Roman" w:cs="Times New Roman"/>
                <w:noProof/>
                <w:webHidden/>
                <w:sz w:val="28"/>
                <w:szCs w:val="28"/>
              </w:rPr>
              <w:fldChar w:fldCharType="begin"/>
            </w:r>
            <w:r w:rsidR="00FB6658" w:rsidRPr="00FB6658">
              <w:rPr>
                <w:rFonts w:ascii="Times New Roman" w:hAnsi="Times New Roman" w:cs="Times New Roman"/>
                <w:noProof/>
                <w:webHidden/>
                <w:sz w:val="28"/>
                <w:szCs w:val="28"/>
              </w:rPr>
              <w:instrText xml:space="preserve"> PAGEREF _Toc357274107 \h </w:instrText>
            </w:r>
            <w:r w:rsidR="00EF03AA" w:rsidRPr="00FB6658">
              <w:rPr>
                <w:rFonts w:ascii="Times New Roman" w:hAnsi="Times New Roman" w:cs="Times New Roman"/>
                <w:noProof/>
                <w:webHidden/>
                <w:sz w:val="28"/>
                <w:szCs w:val="28"/>
              </w:rPr>
            </w:r>
            <w:r w:rsidR="00EF03AA" w:rsidRPr="00FB6658">
              <w:rPr>
                <w:rFonts w:ascii="Times New Roman" w:hAnsi="Times New Roman" w:cs="Times New Roman"/>
                <w:noProof/>
                <w:webHidden/>
                <w:sz w:val="28"/>
                <w:szCs w:val="28"/>
              </w:rPr>
              <w:fldChar w:fldCharType="separate"/>
            </w:r>
            <w:r w:rsidR="00FB4066">
              <w:rPr>
                <w:rFonts w:ascii="Times New Roman" w:hAnsi="Times New Roman" w:cs="Times New Roman"/>
                <w:noProof/>
                <w:webHidden/>
                <w:sz w:val="28"/>
                <w:szCs w:val="28"/>
              </w:rPr>
              <w:t>10</w:t>
            </w:r>
            <w:r w:rsidR="00EF03AA" w:rsidRPr="00FB6658">
              <w:rPr>
                <w:rFonts w:ascii="Times New Roman" w:hAnsi="Times New Roman" w:cs="Times New Roman"/>
                <w:noProof/>
                <w:webHidden/>
                <w:sz w:val="28"/>
                <w:szCs w:val="28"/>
              </w:rPr>
              <w:fldChar w:fldCharType="end"/>
            </w:r>
          </w:hyperlink>
        </w:p>
        <w:p w14:paraId="1AC73682" w14:textId="77777777" w:rsidR="00FB6658" w:rsidRPr="00FB6658" w:rsidRDefault="008C30E4">
          <w:pPr>
            <w:pStyle w:val="21"/>
            <w:tabs>
              <w:tab w:val="left" w:pos="880"/>
              <w:tab w:val="right" w:leader="dot" w:pos="9345"/>
            </w:tabs>
            <w:rPr>
              <w:rFonts w:ascii="Times New Roman" w:eastAsiaTheme="minorEastAsia" w:hAnsi="Times New Roman" w:cs="Times New Roman"/>
              <w:noProof/>
              <w:sz w:val="28"/>
              <w:szCs w:val="28"/>
              <w:lang w:eastAsia="ru-RU"/>
            </w:rPr>
          </w:pPr>
          <w:hyperlink w:anchor="_Toc357274108" w:history="1">
            <w:r w:rsidR="00FB6658" w:rsidRPr="00FB6658">
              <w:rPr>
                <w:rStyle w:val="a4"/>
                <w:rFonts w:ascii="Times New Roman" w:hAnsi="Times New Roman" w:cs="Times New Roman"/>
                <w:bCs/>
                <w:noProof/>
                <w:sz w:val="28"/>
                <w:szCs w:val="28"/>
              </w:rPr>
              <w:t>1.1.</w:t>
            </w:r>
            <w:r w:rsidR="00FB6658" w:rsidRPr="00FB6658">
              <w:rPr>
                <w:rFonts w:ascii="Times New Roman" w:eastAsiaTheme="minorEastAsia" w:hAnsi="Times New Roman" w:cs="Times New Roman"/>
                <w:noProof/>
                <w:sz w:val="28"/>
                <w:szCs w:val="28"/>
                <w:lang w:eastAsia="ru-RU"/>
              </w:rPr>
              <w:tab/>
            </w:r>
            <w:r w:rsidR="00FB6658" w:rsidRPr="00FB6658">
              <w:rPr>
                <w:rStyle w:val="a4"/>
                <w:rFonts w:ascii="Times New Roman" w:hAnsi="Times New Roman" w:cs="Times New Roman"/>
                <w:bCs/>
                <w:noProof/>
                <w:sz w:val="28"/>
                <w:szCs w:val="28"/>
              </w:rPr>
              <w:t>Понятие интеллектуального капитала, его роль в создании стоимости компании</w:t>
            </w:r>
            <w:r w:rsidR="00FB6658" w:rsidRPr="00FB6658">
              <w:rPr>
                <w:rFonts w:ascii="Times New Roman" w:hAnsi="Times New Roman" w:cs="Times New Roman"/>
                <w:noProof/>
                <w:webHidden/>
                <w:sz w:val="28"/>
                <w:szCs w:val="28"/>
              </w:rPr>
              <w:tab/>
            </w:r>
            <w:r w:rsidR="00EF03AA" w:rsidRPr="00FB6658">
              <w:rPr>
                <w:rFonts w:ascii="Times New Roman" w:hAnsi="Times New Roman" w:cs="Times New Roman"/>
                <w:noProof/>
                <w:webHidden/>
                <w:sz w:val="28"/>
                <w:szCs w:val="28"/>
              </w:rPr>
              <w:fldChar w:fldCharType="begin"/>
            </w:r>
            <w:r w:rsidR="00FB6658" w:rsidRPr="00FB6658">
              <w:rPr>
                <w:rFonts w:ascii="Times New Roman" w:hAnsi="Times New Roman" w:cs="Times New Roman"/>
                <w:noProof/>
                <w:webHidden/>
                <w:sz w:val="28"/>
                <w:szCs w:val="28"/>
              </w:rPr>
              <w:instrText xml:space="preserve"> PAGEREF _Toc357274108 \h </w:instrText>
            </w:r>
            <w:r w:rsidR="00EF03AA" w:rsidRPr="00FB6658">
              <w:rPr>
                <w:rFonts w:ascii="Times New Roman" w:hAnsi="Times New Roman" w:cs="Times New Roman"/>
                <w:noProof/>
                <w:webHidden/>
                <w:sz w:val="28"/>
                <w:szCs w:val="28"/>
              </w:rPr>
            </w:r>
            <w:r w:rsidR="00EF03AA" w:rsidRPr="00FB6658">
              <w:rPr>
                <w:rFonts w:ascii="Times New Roman" w:hAnsi="Times New Roman" w:cs="Times New Roman"/>
                <w:noProof/>
                <w:webHidden/>
                <w:sz w:val="28"/>
                <w:szCs w:val="28"/>
              </w:rPr>
              <w:fldChar w:fldCharType="separate"/>
            </w:r>
            <w:r w:rsidR="00FB4066">
              <w:rPr>
                <w:rFonts w:ascii="Times New Roman" w:hAnsi="Times New Roman" w:cs="Times New Roman"/>
                <w:noProof/>
                <w:webHidden/>
                <w:sz w:val="28"/>
                <w:szCs w:val="28"/>
              </w:rPr>
              <w:t>10</w:t>
            </w:r>
            <w:r w:rsidR="00EF03AA" w:rsidRPr="00FB6658">
              <w:rPr>
                <w:rFonts w:ascii="Times New Roman" w:hAnsi="Times New Roman" w:cs="Times New Roman"/>
                <w:noProof/>
                <w:webHidden/>
                <w:sz w:val="28"/>
                <w:szCs w:val="28"/>
              </w:rPr>
              <w:fldChar w:fldCharType="end"/>
            </w:r>
          </w:hyperlink>
        </w:p>
        <w:p w14:paraId="6782D5FE" w14:textId="77777777" w:rsidR="00FB6658" w:rsidRPr="00FB6658" w:rsidRDefault="008C30E4">
          <w:pPr>
            <w:pStyle w:val="21"/>
            <w:tabs>
              <w:tab w:val="left" w:pos="880"/>
              <w:tab w:val="right" w:leader="dot" w:pos="9345"/>
            </w:tabs>
            <w:rPr>
              <w:rFonts w:ascii="Times New Roman" w:eastAsiaTheme="minorEastAsia" w:hAnsi="Times New Roman" w:cs="Times New Roman"/>
              <w:noProof/>
              <w:sz w:val="28"/>
              <w:szCs w:val="28"/>
              <w:lang w:eastAsia="ru-RU"/>
            </w:rPr>
          </w:pPr>
          <w:hyperlink w:anchor="_Toc357274109" w:history="1">
            <w:r w:rsidR="00FB6658" w:rsidRPr="00FB6658">
              <w:rPr>
                <w:rStyle w:val="a4"/>
                <w:rFonts w:ascii="Times New Roman" w:hAnsi="Times New Roman" w:cs="Times New Roman"/>
                <w:bCs/>
                <w:noProof/>
                <w:sz w:val="28"/>
                <w:szCs w:val="28"/>
              </w:rPr>
              <w:t>1.2.</w:t>
            </w:r>
            <w:r w:rsidR="00FB6658" w:rsidRPr="00FB6658">
              <w:rPr>
                <w:rFonts w:ascii="Times New Roman" w:eastAsiaTheme="minorEastAsia" w:hAnsi="Times New Roman" w:cs="Times New Roman"/>
                <w:noProof/>
                <w:sz w:val="28"/>
                <w:szCs w:val="28"/>
                <w:lang w:eastAsia="ru-RU"/>
              </w:rPr>
              <w:tab/>
            </w:r>
            <w:r w:rsidR="00FB6658" w:rsidRPr="00FB6658">
              <w:rPr>
                <w:rStyle w:val="a4"/>
                <w:rFonts w:ascii="Times New Roman" w:hAnsi="Times New Roman" w:cs="Times New Roman"/>
                <w:bCs/>
                <w:noProof/>
                <w:sz w:val="28"/>
                <w:szCs w:val="28"/>
              </w:rPr>
              <w:t>Основные подходы к оценке интеллектуального капитала компаний</w:t>
            </w:r>
            <w:r w:rsidR="00FB6658" w:rsidRPr="00FB6658">
              <w:rPr>
                <w:rFonts w:ascii="Times New Roman" w:hAnsi="Times New Roman" w:cs="Times New Roman"/>
                <w:noProof/>
                <w:webHidden/>
                <w:sz w:val="28"/>
                <w:szCs w:val="28"/>
              </w:rPr>
              <w:tab/>
            </w:r>
            <w:r w:rsidR="00EF03AA" w:rsidRPr="00FB6658">
              <w:rPr>
                <w:rFonts w:ascii="Times New Roman" w:hAnsi="Times New Roman" w:cs="Times New Roman"/>
                <w:noProof/>
                <w:webHidden/>
                <w:sz w:val="28"/>
                <w:szCs w:val="28"/>
              </w:rPr>
              <w:fldChar w:fldCharType="begin"/>
            </w:r>
            <w:r w:rsidR="00FB6658" w:rsidRPr="00FB6658">
              <w:rPr>
                <w:rFonts w:ascii="Times New Roman" w:hAnsi="Times New Roman" w:cs="Times New Roman"/>
                <w:noProof/>
                <w:webHidden/>
                <w:sz w:val="28"/>
                <w:szCs w:val="28"/>
              </w:rPr>
              <w:instrText xml:space="preserve"> PAGEREF _Toc357274109 \h </w:instrText>
            </w:r>
            <w:r w:rsidR="00EF03AA" w:rsidRPr="00FB6658">
              <w:rPr>
                <w:rFonts w:ascii="Times New Roman" w:hAnsi="Times New Roman" w:cs="Times New Roman"/>
                <w:noProof/>
                <w:webHidden/>
                <w:sz w:val="28"/>
                <w:szCs w:val="28"/>
              </w:rPr>
            </w:r>
            <w:r w:rsidR="00EF03AA" w:rsidRPr="00FB6658">
              <w:rPr>
                <w:rFonts w:ascii="Times New Roman" w:hAnsi="Times New Roman" w:cs="Times New Roman"/>
                <w:noProof/>
                <w:webHidden/>
                <w:sz w:val="28"/>
                <w:szCs w:val="28"/>
              </w:rPr>
              <w:fldChar w:fldCharType="separate"/>
            </w:r>
            <w:r w:rsidR="00FB4066">
              <w:rPr>
                <w:rFonts w:ascii="Times New Roman" w:hAnsi="Times New Roman" w:cs="Times New Roman"/>
                <w:noProof/>
                <w:webHidden/>
                <w:sz w:val="28"/>
                <w:szCs w:val="28"/>
              </w:rPr>
              <w:t>19</w:t>
            </w:r>
            <w:r w:rsidR="00EF03AA" w:rsidRPr="00FB6658">
              <w:rPr>
                <w:rFonts w:ascii="Times New Roman" w:hAnsi="Times New Roman" w:cs="Times New Roman"/>
                <w:noProof/>
                <w:webHidden/>
                <w:sz w:val="28"/>
                <w:szCs w:val="28"/>
              </w:rPr>
              <w:fldChar w:fldCharType="end"/>
            </w:r>
          </w:hyperlink>
        </w:p>
        <w:p w14:paraId="21585707" w14:textId="77777777" w:rsidR="00FB6658" w:rsidRPr="00FB6658" w:rsidRDefault="008C30E4">
          <w:pPr>
            <w:pStyle w:val="11"/>
            <w:tabs>
              <w:tab w:val="right" w:leader="dot" w:pos="9345"/>
            </w:tabs>
            <w:rPr>
              <w:rFonts w:ascii="Times New Roman" w:eastAsiaTheme="minorEastAsia" w:hAnsi="Times New Roman" w:cs="Times New Roman"/>
              <w:noProof/>
              <w:sz w:val="28"/>
              <w:szCs w:val="28"/>
              <w:lang w:eastAsia="ru-RU"/>
            </w:rPr>
          </w:pPr>
          <w:hyperlink w:anchor="_Toc357274110" w:history="1">
            <w:r w:rsidR="00FB6658" w:rsidRPr="00FB6658">
              <w:rPr>
                <w:rStyle w:val="a4"/>
                <w:rFonts w:ascii="Times New Roman" w:hAnsi="Times New Roman" w:cs="Times New Roman"/>
                <w:noProof/>
                <w:sz w:val="28"/>
                <w:szCs w:val="28"/>
              </w:rPr>
              <w:t>Глава 2. Оценка взаимосвязи между интеллектуальным капиталом и стоимостью компании</w:t>
            </w:r>
            <w:r w:rsidR="00FB6658" w:rsidRPr="00FB6658">
              <w:rPr>
                <w:rFonts w:ascii="Times New Roman" w:hAnsi="Times New Roman" w:cs="Times New Roman"/>
                <w:noProof/>
                <w:webHidden/>
                <w:sz w:val="28"/>
                <w:szCs w:val="28"/>
              </w:rPr>
              <w:tab/>
            </w:r>
            <w:r w:rsidR="00EF03AA" w:rsidRPr="00FB6658">
              <w:rPr>
                <w:rFonts w:ascii="Times New Roman" w:hAnsi="Times New Roman" w:cs="Times New Roman"/>
                <w:noProof/>
                <w:webHidden/>
                <w:sz w:val="28"/>
                <w:szCs w:val="28"/>
              </w:rPr>
              <w:fldChar w:fldCharType="begin"/>
            </w:r>
            <w:r w:rsidR="00FB6658" w:rsidRPr="00FB6658">
              <w:rPr>
                <w:rFonts w:ascii="Times New Roman" w:hAnsi="Times New Roman" w:cs="Times New Roman"/>
                <w:noProof/>
                <w:webHidden/>
                <w:sz w:val="28"/>
                <w:szCs w:val="28"/>
              </w:rPr>
              <w:instrText xml:space="preserve"> PAGEREF _Toc357274110 \h </w:instrText>
            </w:r>
            <w:r w:rsidR="00EF03AA" w:rsidRPr="00FB6658">
              <w:rPr>
                <w:rFonts w:ascii="Times New Roman" w:hAnsi="Times New Roman" w:cs="Times New Roman"/>
                <w:noProof/>
                <w:webHidden/>
                <w:sz w:val="28"/>
                <w:szCs w:val="28"/>
              </w:rPr>
            </w:r>
            <w:r w:rsidR="00EF03AA" w:rsidRPr="00FB6658">
              <w:rPr>
                <w:rFonts w:ascii="Times New Roman" w:hAnsi="Times New Roman" w:cs="Times New Roman"/>
                <w:noProof/>
                <w:webHidden/>
                <w:sz w:val="28"/>
                <w:szCs w:val="28"/>
              </w:rPr>
              <w:fldChar w:fldCharType="separate"/>
            </w:r>
            <w:r w:rsidR="00FB4066">
              <w:rPr>
                <w:rFonts w:ascii="Times New Roman" w:hAnsi="Times New Roman" w:cs="Times New Roman"/>
                <w:noProof/>
                <w:webHidden/>
                <w:sz w:val="28"/>
                <w:szCs w:val="28"/>
              </w:rPr>
              <w:t>28</w:t>
            </w:r>
            <w:r w:rsidR="00EF03AA" w:rsidRPr="00FB6658">
              <w:rPr>
                <w:rFonts w:ascii="Times New Roman" w:hAnsi="Times New Roman" w:cs="Times New Roman"/>
                <w:noProof/>
                <w:webHidden/>
                <w:sz w:val="28"/>
                <w:szCs w:val="28"/>
              </w:rPr>
              <w:fldChar w:fldCharType="end"/>
            </w:r>
          </w:hyperlink>
        </w:p>
        <w:p w14:paraId="550F74A5" w14:textId="77777777" w:rsidR="00FB6658" w:rsidRPr="00FB6658" w:rsidRDefault="008C30E4">
          <w:pPr>
            <w:pStyle w:val="21"/>
            <w:tabs>
              <w:tab w:val="right" w:leader="dot" w:pos="9345"/>
            </w:tabs>
            <w:rPr>
              <w:rFonts w:ascii="Times New Roman" w:eastAsiaTheme="minorEastAsia" w:hAnsi="Times New Roman" w:cs="Times New Roman"/>
              <w:noProof/>
              <w:sz w:val="28"/>
              <w:szCs w:val="28"/>
              <w:lang w:eastAsia="ru-RU"/>
            </w:rPr>
          </w:pPr>
          <w:hyperlink w:anchor="_Toc357274111" w:history="1">
            <w:r w:rsidR="00FB6658" w:rsidRPr="00FB6658">
              <w:rPr>
                <w:rStyle w:val="a4"/>
                <w:rFonts w:ascii="Times New Roman" w:hAnsi="Times New Roman" w:cs="Times New Roman"/>
                <w:noProof/>
                <w:sz w:val="28"/>
                <w:szCs w:val="28"/>
              </w:rPr>
              <w:t>2.1. Формулировка и описание модели исследования</w:t>
            </w:r>
            <w:r w:rsidR="00FB6658" w:rsidRPr="00FB6658">
              <w:rPr>
                <w:rFonts w:ascii="Times New Roman" w:hAnsi="Times New Roman" w:cs="Times New Roman"/>
                <w:noProof/>
                <w:webHidden/>
                <w:sz w:val="28"/>
                <w:szCs w:val="28"/>
              </w:rPr>
              <w:tab/>
            </w:r>
            <w:r w:rsidR="00EF03AA" w:rsidRPr="00FB6658">
              <w:rPr>
                <w:rFonts w:ascii="Times New Roman" w:hAnsi="Times New Roman" w:cs="Times New Roman"/>
                <w:noProof/>
                <w:webHidden/>
                <w:sz w:val="28"/>
                <w:szCs w:val="28"/>
              </w:rPr>
              <w:fldChar w:fldCharType="begin"/>
            </w:r>
            <w:r w:rsidR="00FB6658" w:rsidRPr="00FB6658">
              <w:rPr>
                <w:rFonts w:ascii="Times New Roman" w:hAnsi="Times New Roman" w:cs="Times New Roman"/>
                <w:noProof/>
                <w:webHidden/>
                <w:sz w:val="28"/>
                <w:szCs w:val="28"/>
              </w:rPr>
              <w:instrText xml:space="preserve"> PAGEREF _Toc357274111 \h </w:instrText>
            </w:r>
            <w:r w:rsidR="00EF03AA" w:rsidRPr="00FB6658">
              <w:rPr>
                <w:rFonts w:ascii="Times New Roman" w:hAnsi="Times New Roman" w:cs="Times New Roman"/>
                <w:noProof/>
                <w:webHidden/>
                <w:sz w:val="28"/>
                <w:szCs w:val="28"/>
              </w:rPr>
            </w:r>
            <w:r w:rsidR="00EF03AA" w:rsidRPr="00FB6658">
              <w:rPr>
                <w:rFonts w:ascii="Times New Roman" w:hAnsi="Times New Roman" w:cs="Times New Roman"/>
                <w:noProof/>
                <w:webHidden/>
                <w:sz w:val="28"/>
                <w:szCs w:val="28"/>
              </w:rPr>
              <w:fldChar w:fldCharType="separate"/>
            </w:r>
            <w:r w:rsidR="00FB4066">
              <w:rPr>
                <w:rFonts w:ascii="Times New Roman" w:hAnsi="Times New Roman" w:cs="Times New Roman"/>
                <w:noProof/>
                <w:webHidden/>
                <w:sz w:val="28"/>
                <w:szCs w:val="28"/>
              </w:rPr>
              <w:t>28</w:t>
            </w:r>
            <w:r w:rsidR="00EF03AA" w:rsidRPr="00FB6658">
              <w:rPr>
                <w:rFonts w:ascii="Times New Roman" w:hAnsi="Times New Roman" w:cs="Times New Roman"/>
                <w:noProof/>
                <w:webHidden/>
                <w:sz w:val="28"/>
                <w:szCs w:val="28"/>
              </w:rPr>
              <w:fldChar w:fldCharType="end"/>
            </w:r>
          </w:hyperlink>
        </w:p>
        <w:p w14:paraId="4CFAB442" w14:textId="77777777" w:rsidR="00FB6658" w:rsidRPr="00FB6658" w:rsidRDefault="008C30E4">
          <w:pPr>
            <w:pStyle w:val="21"/>
            <w:tabs>
              <w:tab w:val="right" w:leader="dot" w:pos="9345"/>
            </w:tabs>
            <w:rPr>
              <w:rFonts w:ascii="Times New Roman" w:eastAsiaTheme="minorEastAsia" w:hAnsi="Times New Roman" w:cs="Times New Roman"/>
              <w:noProof/>
              <w:sz w:val="28"/>
              <w:szCs w:val="28"/>
              <w:lang w:eastAsia="ru-RU"/>
            </w:rPr>
          </w:pPr>
          <w:hyperlink w:anchor="_Toc357274112" w:history="1">
            <w:r w:rsidR="00FB6658" w:rsidRPr="00FB6658">
              <w:rPr>
                <w:rStyle w:val="a4"/>
                <w:rFonts w:ascii="Times New Roman" w:hAnsi="Times New Roman" w:cs="Times New Roman"/>
                <w:noProof/>
                <w:sz w:val="28"/>
                <w:szCs w:val="28"/>
              </w:rPr>
              <w:t>2.2. Эмпирическая оценка характера взаимосвязи между интеллектуальным капиталом компаний и их стоимостью</w:t>
            </w:r>
            <w:r w:rsidR="00FB6658" w:rsidRPr="00FB6658">
              <w:rPr>
                <w:rFonts w:ascii="Times New Roman" w:hAnsi="Times New Roman" w:cs="Times New Roman"/>
                <w:noProof/>
                <w:webHidden/>
                <w:sz w:val="28"/>
                <w:szCs w:val="28"/>
              </w:rPr>
              <w:tab/>
            </w:r>
            <w:r w:rsidR="00EF03AA" w:rsidRPr="00FB6658">
              <w:rPr>
                <w:rFonts w:ascii="Times New Roman" w:hAnsi="Times New Roman" w:cs="Times New Roman"/>
                <w:noProof/>
                <w:webHidden/>
                <w:sz w:val="28"/>
                <w:szCs w:val="28"/>
              </w:rPr>
              <w:fldChar w:fldCharType="begin"/>
            </w:r>
            <w:r w:rsidR="00FB6658" w:rsidRPr="00FB6658">
              <w:rPr>
                <w:rFonts w:ascii="Times New Roman" w:hAnsi="Times New Roman" w:cs="Times New Roman"/>
                <w:noProof/>
                <w:webHidden/>
                <w:sz w:val="28"/>
                <w:szCs w:val="28"/>
              </w:rPr>
              <w:instrText xml:space="preserve"> PAGEREF _Toc357274112 \h </w:instrText>
            </w:r>
            <w:r w:rsidR="00EF03AA" w:rsidRPr="00FB6658">
              <w:rPr>
                <w:rFonts w:ascii="Times New Roman" w:hAnsi="Times New Roman" w:cs="Times New Roman"/>
                <w:noProof/>
                <w:webHidden/>
                <w:sz w:val="28"/>
                <w:szCs w:val="28"/>
              </w:rPr>
            </w:r>
            <w:r w:rsidR="00EF03AA" w:rsidRPr="00FB6658">
              <w:rPr>
                <w:rFonts w:ascii="Times New Roman" w:hAnsi="Times New Roman" w:cs="Times New Roman"/>
                <w:noProof/>
                <w:webHidden/>
                <w:sz w:val="28"/>
                <w:szCs w:val="28"/>
              </w:rPr>
              <w:fldChar w:fldCharType="separate"/>
            </w:r>
            <w:r w:rsidR="00FB4066">
              <w:rPr>
                <w:rFonts w:ascii="Times New Roman" w:hAnsi="Times New Roman" w:cs="Times New Roman"/>
                <w:noProof/>
                <w:webHidden/>
                <w:sz w:val="28"/>
                <w:szCs w:val="28"/>
              </w:rPr>
              <w:t>34</w:t>
            </w:r>
            <w:r w:rsidR="00EF03AA" w:rsidRPr="00FB6658">
              <w:rPr>
                <w:rFonts w:ascii="Times New Roman" w:hAnsi="Times New Roman" w:cs="Times New Roman"/>
                <w:noProof/>
                <w:webHidden/>
                <w:sz w:val="28"/>
                <w:szCs w:val="28"/>
              </w:rPr>
              <w:fldChar w:fldCharType="end"/>
            </w:r>
          </w:hyperlink>
        </w:p>
        <w:p w14:paraId="48E22B68" w14:textId="77777777" w:rsidR="00FB6658" w:rsidRPr="00FB6658" w:rsidRDefault="008C30E4">
          <w:pPr>
            <w:pStyle w:val="11"/>
            <w:tabs>
              <w:tab w:val="right" w:leader="dot" w:pos="9345"/>
            </w:tabs>
            <w:rPr>
              <w:rFonts w:ascii="Times New Roman" w:eastAsiaTheme="minorEastAsia" w:hAnsi="Times New Roman" w:cs="Times New Roman"/>
              <w:noProof/>
              <w:sz w:val="28"/>
              <w:szCs w:val="28"/>
              <w:lang w:eastAsia="ru-RU"/>
            </w:rPr>
          </w:pPr>
          <w:hyperlink w:anchor="_Toc357274113" w:history="1">
            <w:r w:rsidR="00FB6658" w:rsidRPr="00FB6658">
              <w:rPr>
                <w:rStyle w:val="a4"/>
                <w:rFonts w:ascii="Times New Roman" w:hAnsi="Times New Roman" w:cs="Times New Roman"/>
                <w:noProof/>
                <w:sz w:val="28"/>
                <w:szCs w:val="28"/>
              </w:rPr>
              <w:t>Заключение</w:t>
            </w:r>
            <w:r w:rsidR="00FB6658" w:rsidRPr="00FB6658">
              <w:rPr>
                <w:rFonts w:ascii="Times New Roman" w:hAnsi="Times New Roman" w:cs="Times New Roman"/>
                <w:noProof/>
                <w:webHidden/>
                <w:sz w:val="28"/>
                <w:szCs w:val="28"/>
              </w:rPr>
              <w:tab/>
            </w:r>
            <w:r w:rsidR="00EF03AA" w:rsidRPr="00FB6658">
              <w:rPr>
                <w:rFonts w:ascii="Times New Roman" w:hAnsi="Times New Roman" w:cs="Times New Roman"/>
                <w:noProof/>
                <w:webHidden/>
                <w:sz w:val="28"/>
                <w:szCs w:val="28"/>
              </w:rPr>
              <w:fldChar w:fldCharType="begin"/>
            </w:r>
            <w:r w:rsidR="00FB6658" w:rsidRPr="00FB6658">
              <w:rPr>
                <w:rFonts w:ascii="Times New Roman" w:hAnsi="Times New Roman" w:cs="Times New Roman"/>
                <w:noProof/>
                <w:webHidden/>
                <w:sz w:val="28"/>
                <w:szCs w:val="28"/>
              </w:rPr>
              <w:instrText xml:space="preserve"> PAGEREF _Toc357274113 \h </w:instrText>
            </w:r>
            <w:r w:rsidR="00EF03AA" w:rsidRPr="00FB6658">
              <w:rPr>
                <w:rFonts w:ascii="Times New Roman" w:hAnsi="Times New Roman" w:cs="Times New Roman"/>
                <w:noProof/>
                <w:webHidden/>
                <w:sz w:val="28"/>
                <w:szCs w:val="28"/>
              </w:rPr>
            </w:r>
            <w:r w:rsidR="00EF03AA" w:rsidRPr="00FB6658">
              <w:rPr>
                <w:rFonts w:ascii="Times New Roman" w:hAnsi="Times New Roman" w:cs="Times New Roman"/>
                <w:noProof/>
                <w:webHidden/>
                <w:sz w:val="28"/>
                <w:szCs w:val="28"/>
              </w:rPr>
              <w:fldChar w:fldCharType="separate"/>
            </w:r>
            <w:r w:rsidR="00FB4066">
              <w:rPr>
                <w:rFonts w:ascii="Times New Roman" w:hAnsi="Times New Roman" w:cs="Times New Roman"/>
                <w:noProof/>
                <w:webHidden/>
                <w:sz w:val="28"/>
                <w:szCs w:val="28"/>
              </w:rPr>
              <w:t>61</w:t>
            </w:r>
            <w:r w:rsidR="00EF03AA" w:rsidRPr="00FB6658">
              <w:rPr>
                <w:rFonts w:ascii="Times New Roman" w:hAnsi="Times New Roman" w:cs="Times New Roman"/>
                <w:noProof/>
                <w:webHidden/>
                <w:sz w:val="28"/>
                <w:szCs w:val="28"/>
              </w:rPr>
              <w:fldChar w:fldCharType="end"/>
            </w:r>
          </w:hyperlink>
        </w:p>
        <w:p w14:paraId="27A8100C" w14:textId="77777777" w:rsidR="00FB6658" w:rsidRPr="00FB6658" w:rsidRDefault="008C30E4">
          <w:pPr>
            <w:pStyle w:val="11"/>
            <w:tabs>
              <w:tab w:val="right" w:leader="dot" w:pos="9345"/>
            </w:tabs>
            <w:rPr>
              <w:rFonts w:ascii="Times New Roman" w:eastAsiaTheme="minorEastAsia" w:hAnsi="Times New Roman" w:cs="Times New Roman"/>
              <w:noProof/>
              <w:sz w:val="28"/>
              <w:szCs w:val="28"/>
              <w:lang w:eastAsia="ru-RU"/>
            </w:rPr>
          </w:pPr>
          <w:hyperlink w:anchor="_Toc357274114" w:history="1">
            <w:r w:rsidR="00FB6658" w:rsidRPr="00FB6658">
              <w:rPr>
                <w:rStyle w:val="a4"/>
                <w:rFonts w:ascii="Times New Roman" w:hAnsi="Times New Roman" w:cs="Times New Roman"/>
                <w:noProof/>
                <w:sz w:val="28"/>
                <w:szCs w:val="28"/>
              </w:rPr>
              <w:t>Список использованной литературы</w:t>
            </w:r>
            <w:r w:rsidR="00FB6658" w:rsidRPr="00FB6658">
              <w:rPr>
                <w:rFonts w:ascii="Times New Roman" w:hAnsi="Times New Roman" w:cs="Times New Roman"/>
                <w:noProof/>
                <w:webHidden/>
                <w:sz w:val="28"/>
                <w:szCs w:val="28"/>
              </w:rPr>
              <w:tab/>
            </w:r>
            <w:r w:rsidR="00EF03AA" w:rsidRPr="00FB6658">
              <w:rPr>
                <w:rFonts w:ascii="Times New Roman" w:hAnsi="Times New Roman" w:cs="Times New Roman"/>
                <w:noProof/>
                <w:webHidden/>
                <w:sz w:val="28"/>
                <w:szCs w:val="28"/>
              </w:rPr>
              <w:fldChar w:fldCharType="begin"/>
            </w:r>
            <w:r w:rsidR="00FB6658" w:rsidRPr="00FB6658">
              <w:rPr>
                <w:rFonts w:ascii="Times New Roman" w:hAnsi="Times New Roman" w:cs="Times New Roman"/>
                <w:noProof/>
                <w:webHidden/>
                <w:sz w:val="28"/>
                <w:szCs w:val="28"/>
              </w:rPr>
              <w:instrText xml:space="preserve"> PAGEREF _Toc357274114 \h </w:instrText>
            </w:r>
            <w:r w:rsidR="00EF03AA" w:rsidRPr="00FB6658">
              <w:rPr>
                <w:rFonts w:ascii="Times New Roman" w:hAnsi="Times New Roman" w:cs="Times New Roman"/>
                <w:noProof/>
                <w:webHidden/>
                <w:sz w:val="28"/>
                <w:szCs w:val="28"/>
              </w:rPr>
            </w:r>
            <w:r w:rsidR="00EF03AA" w:rsidRPr="00FB6658">
              <w:rPr>
                <w:rFonts w:ascii="Times New Roman" w:hAnsi="Times New Roman" w:cs="Times New Roman"/>
                <w:noProof/>
                <w:webHidden/>
                <w:sz w:val="28"/>
                <w:szCs w:val="28"/>
              </w:rPr>
              <w:fldChar w:fldCharType="separate"/>
            </w:r>
            <w:r w:rsidR="00FB4066">
              <w:rPr>
                <w:rFonts w:ascii="Times New Roman" w:hAnsi="Times New Roman" w:cs="Times New Roman"/>
                <w:noProof/>
                <w:webHidden/>
                <w:sz w:val="28"/>
                <w:szCs w:val="28"/>
              </w:rPr>
              <w:t>64</w:t>
            </w:r>
            <w:r w:rsidR="00EF03AA" w:rsidRPr="00FB6658">
              <w:rPr>
                <w:rFonts w:ascii="Times New Roman" w:hAnsi="Times New Roman" w:cs="Times New Roman"/>
                <w:noProof/>
                <w:webHidden/>
                <w:sz w:val="28"/>
                <w:szCs w:val="28"/>
              </w:rPr>
              <w:fldChar w:fldCharType="end"/>
            </w:r>
          </w:hyperlink>
        </w:p>
        <w:p w14:paraId="757C58F9" w14:textId="77777777" w:rsidR="006A3198" w:rsidRPr="00FB6658" w:rsidRDefault="00EF03AA">
          <w:pPr>
            <w:rPr>
              <w:rFonts w:ascii="Times New Roman" w:hAnsi="Times New Roman" w:cs="Times New Roman"/>
              <w:sz w:val="28"/>
              <w:szCs w:val="28"/>
            </w:rPr>
          </w:pPr>
          <w:r w:rsidRPr="00FB6658">
            <w:rPr>
              <w:rFonts w:ascii="Times New Roman" w:hAnsi="Times New Roman" w:cs="Times New Roman"/>
              <w:sz w:val="28"/>
              <w:szCs w:val="28"/>
            </w:rPr>
            <w:fldChar w:fldCharType="end"/>
          </w:r>
        </w:p>
      </w:sdtContent>
    </w:sdt>
    <w:p w14:paraId="3E6E46A3" w14:textId="77777777" w:rsidR="006A3198" w:rsidRPr="00FB6658" w:rsidRDefault="006A3198">
      <w:pPr>
        <w:rPr>
          <w:rFonts w:ascii="Times New Roman" w:eastAsia="Times New Roman" w:hAnsi="Times New Roman" w:cs="Times New Roman"/>
          <w:bCs/>
          <w:sz w:val="28"/>
          <w:szCs w:val="28"/>
        </w:rPr>
      </w:pPr>
    </w:p>
    <w:p w14:paraId="2798B08F" w14:textId="77777777" w:rsidR="00CD2268" w:rsidRPr="00FB6658" w:rsidRDefault="00CD2268" w:rsidP="00CD2268">
      <w:pPr>
        <w:tabs>
          <w:tab w:val="left" w:pos="6969"/>
        </w:tabs>
        <w:rPr>
          <w:rFonts w:ascii="Times New Roman" w:hAnsi="Times New Roman" w:cs="Times New Roman"/>
          <w:b/>
          <w:sz w:val="28"/>
          <w:szCs w:val="28"/>
        </w:rPr>
      </w:pPr>
      <w:r w:rsidRPr="00FB6658">
        <w:rPr>
          <w:rFonts w:ascii="Times New Roman" w:hAnsi="Times New Roman" w:cs="Times New Roman"/>
          <w:b/>
          <w:sz w:val="28"/>
          <w:szCs w:val="28"/>
        </w:rPr>
        <w:tab/>
      </w:r>
    </w:p>
    <w:p w14:paraId="27BA3385" w14:textId="77777777" w:rsidR="000A79F2" w:rsidRPr="00FB6658" w:rsidRDefault="006A3198" w:rsidP="006B79E7">
      <w:pPr>
        <w:pStyle w:val="af6"/>
        <w:jc w:val="center"/>
      </w:pPr>
      <w:r w:rsidRPr="00CD2268">
        <w:br w:type="page"/>
      </w:r>
      <w:bookmarkStart w:id="1" w:name="_Toc357274106"/>
      <w:r w:rsidR="004A06E9" w:rsidRPr="00FB6658">
        <w:lastRenderedPageBreak/>
        <w:t>Введение</w:t>
      </w:r>
      <w:bookmarkEnd w:id="1"/>
    </w:p>
    <w:p w14:paraId="2D57396D" w14:textId="77777777" w:rsidR="00BA40FB" w:rsidRDefault="00BA40FB" w:rsidP="006B79E7">
      <w:pPr>
        <w:spacing w:line="360" w:lineRule="auto"/>
        <w:rPr>
          <w:rFonts w:ascii="Times New Roman" w:hAnsi="Times New Roman"/>
          <w:bCs/>
          <w:sz w:val="24"/>
          <w:szCs w:val="24"/>
        </w:rPr>
      </w:pPr>
      <w:bookmarkStart w:id="2" w:name="_Toc327370387"/>
    </w:p>
    <w:p w14:paraId="0642E8B6" w14:textId="77777777" w:rsidR="006B79E7" w:rsidRPr="00A81D5A" w:rsidRDefault="006B79E7" w:rsidP="006B79E7">
      <w:pPr>
        <w:spacing w:line="360" w:lineRule="auto"/>
        <w:rPr>
          <w:rFonts w:ascii="Times New Roman" w:hAnsi="Times New Roman"/>
          <w:bCs/>
          <w:sz w:val="24"/>
          <w:szCs w:val="24"/>
        </w:rPr>
      </w:pPr>
    </w:p>
    <w:p w14:paraId="4FE646FD" w14:textId="77777777" w:rsidR="00037A39" w:rsidRPr="00A81D5A" w:rsidRDefault="00037A39" w:rsidP="006B79E7">
      <w:pPr>
        <w:spacing w:before="0" w:beforeAutospacing="0" w:after="200" w:afterAutospacing="0" w:line="360" w:lineRule="auto"/>
        <w:ind w:firstLine="708"/>
        <w:rPr>
          <w:rFonts w:ascii="Times New Roman" w:hAnsi="Times New Roman"/>
          <w:sz w:val="28"/>
          <w:szCs w:val="28"/>
        </w:rPr>
      </w:pPr>
      <w:r w:rsidRPr="00A81D5A">
        <w:rPr>
          <w:rFonts w:ascii="Times New Roman" w:hAnsi="Times New Roman"/>
          <w:sz w:val="28"/>
          <w:szCs w:val="28"/>
        </w:rPr>
        <w:t xml:space="preserve">Мы живем в эпоху перемен, когда многое из того, что еще недавно казалось неопровержимым и единственно верным, </w:t>
      </w:r>
      <w:r w:rsidR="00080B4F">
        <w:rPr>
          <w:rFonts w:ascii="Times New Roman" w:hAnsi="Times New Roman"/>
          <w:sz w:val="28"/>
          <w:szCs w:val="28"/>
        </w:rPr>
        <w:t>подвергается</w:t>
      </w:r>
      <w:r w:rsidRPr="00A81D5A">
        <w:rPr>
          <w:rFonts w:ascii="Times New Roman" w:hAnsi="Times New Roman"/>
          <w:sz w:val="28"/>
          <w:szCs w:val="28"/>
        </w:rPr>
        <w:t xml:space="preserve"> сомнени</w:t>
      </w:r>
      <w:r w:rsidR="00080B4F">
        <w:rPr>
          <w:rFonts w:ascii="Times New Roman" w:hAnsi="Times New Roman"/>
          <w:sz w:val="28"/>
          <w:szCs w:val="28"/>
        </w:rPr>
        <w:t>ю</w:t>
      </w:r>
      <w:r w:rsidRPr="00A81D5A">
        <w:rPr>
          <w:rFonts w:ascii="Times New Roman" w:hAnsi="Times New Roman"/>
          <w:sz w:val="28"/>
          <w:szCs w:val="28"/>
        </w:rPr>
        <w:t xml:space="preserve">, а то и вовсе заменяется новыми, более совершенными, современными подходами и понятиями. Долгое время важнейшими ресурсами фирмы было принято считать ее материальные ресурсы, а именно физические активы и капитал, которые традиционно играли важнейшую роль в создании конкурентного преимущества и стоимости компании. Однако уже в течение нескольких последних десятилетий динамически изменяющаяся среда диктует предпринимателям необходимость делать акцент и на нематериальных активах для получения преимуществ над конкурентами. Современные тенденции на рынке и в жизни в целом таковы, что главная ценность (и главное оружие) сегодня – это информация и знания. Информация сегодня имеет большее значение, нежели природные ресурсы, огромные здания, солидный счет в банке. Такие предприятия, как </w:t>
      </w:r>
      <w:r w:rsidRPr="00A81D5A">
        <w:rPr>
          <w:rFonts w:ascii="Times New Roman" w:hAnsi="Times New Roman"/>
          <w:sz w:val="28"/>
          <w:szCs w:val="28"/>
          <w:lang w:val="en-US"/>
        </w:rPr>
        <w:t>Microsoft</w:t>
      </w:r>
      <w:r w:rsidRPr="00A81D5A">
        <w:rPr>
          <w:rFonts w:ascii="Times New Roman" w:hAnsi="Times New Roman"/>
          <w:sz w:val="28"/>
          <w:szCs w:val="28"/>
        </w:rPr>
        <w:t xml:space="preserve"> и </w:t>
      </w:r>
      <w:r w:rsidRPr="00A81D5A">
        <w:rPr>
          <w:rFonts w:ascii="Times New Roman" w:hAnsi="Times New Roman"/>
          <w:sz w:val="28"/>
          <w:szCs w:val="28"/>
          <w:lang w:val="en-US"/>
        </w:rPr>
        <w:t>Toyota</w:t>
      </w:r>
      <w:r w:rsidRPr="00A81D5A">
        <w:rPr>
          <w:rFonts w:ascii="Times New Roman" w:hAnsi="Times New Roman"/>
          <w:sz w:val="28"/>
          <w:szCs w:val="28"/>
        </w:rPr>
        <w:t xml:space="preserve"> заняли лидерское положение на рынке не за счет своих денежных средств или материальных активов, а за счет эффективного использования своего интеллектуального </w:t>
      </w:r>
      <w:r w:rsidRPr="00060A0A">
        <w:rPr>
          <w:rStyle w:val="af7"/>
        </w:rPr>
        <w:t xml:space="preserve">капитала </w:t>
      </w:r>
      <w:r w:rsidR="00060A0A" w:rsidRPr="00060A0A">
        <w:rPr>
          <w:rStyle w:val="af7"/>
        </w:rPr>
        <w:t>(Стюарт</w:t>
      </w:r>
      <w:r w:rsidR="00A95C78" w:rsidRPr="00060A0A">
        <w:rPr>
          <w:rStyle w:val="af7"/>
        </w:rPr>
        <w:t>, 2007</w:t>
      </w:r>
      <w:r w:rsidR="00060A0A" w:rsidRPr="00060A0A">
        <w:rPr>
          <w:rStyle w:val="af7"/>
        </w:rPr>
        <w:t>)</w:t>
      </w:r>
      <w:r w:rsidRPr="00060A0A">
        <w:rPr>
          <w:rStyle w:val="af7"/>
        </w:rPr>
        <w:t>. Таким</w:t>
      </w:r>
      <w:r w:rsidRPr="00A81D5A">
        <w:rPr>
          <w:rFonts w:ascii="Times New Roman" w:hAnsi="Times New Roman"/>
          <w:sz w:val="28"/>
          <w:szCs w:val="28"/>
        </w:rPr>
        <w:t xml:space="preserve"> образом, в современных условиях становится практически невозможно создать ценность для собственников компании и достичь высоких результатов на рынке, игнорируя эту тенденцию. Только использование стратегий, отвечающих сегодняшним требованиям рынка, может обеспечить желаемый результат и эффективное использование всех имеющихся ресурсов и способностей компании. Поскольку, на сегодняшний день, нефинансовые показатели более точно, нежели финансовые и бухгалтерские инструменты, </w:t>
      </w:r>
      <w:r w:rsidRPr="00A81D5A">
        <w:rPr>
          <w:rFonts w:ascii="Times New Roman" w:hAnsi="Times New Roman"/>
          <w:sz w:val="28"/>
          <w:szCs w:val="28"/>
        </w:rPr>
        <w:lastRenderedPageBreak/>
        <w:t xml:space="preserve">предсказывают будущие финансовые результаты компании, необходимость четкого понимания структуры нематериальных активов компании и их роли в создании ценности </w:t>
      </w:r>
      <w:r w:rsidRPr="00060A0A">
        <w:rPr>
          <w:rStyle w:val="af7"/>
        </w:rPr>
        <w:t xml:space="preserve">предприятия является как нельзя более актуальной для предпринимателя и инвестора </w:t>
      </w:r>
      <w:r w:rsidR="00060A0A" w:rsidRPr="00060A0A">
        <w:rPr>
          <w:rStyle w:val="af7"/>
        </w:rPr>
        <w:t>(Гаранина</w:t>
      </w:r>
      <w:r w:rsidR="00A95C78" w:rsidRPr="00060A0A">
        <w:rPr>
          <w:rStyle w:val="af7"/>
        </w:rPr>
        <w:t>, 2009</w:t>
      </w:r>
      <w:r w:rsidR="00060A0A" w:rsidRPr="00060A0A">
        <w:rPr>
          <w:rStyle w:val="af7"/>
        </w:rPr>
        <w:t>)</w:t>
      </w:r>
      <w:r w:rsidRPr="00060A0A">
        <w:rPr>
          <w:rStyle w:val="af7"/>
        </w:rPr>
        <w:t>.</w:t>
      </w:r>
      <w:r w:rsidRPr="00A81D5A">
        <w:rPr>
          <w:rFonts w:ascii="Times New Roman" w:hAnsi="Times New Roman"/>
          <w:sz w:val="28"/>
          <w:szCs w:val="28"/>
        </w:rPr>
        <w:t xml:space="preserve"> </w:t>
      </w:r>
    </w:p>
    <w:p w14:paraId="503E2C94" w14:textId="77777777" w:rsidR="00037A39" w:rsidRPr="00A81D5A" w:rsidRDefault="00037A39" w:rsidP="00627264">
      <w:pPr>
        <w:spacing w:line="360" w:lineRule="auto"/>
        <w:ind w:firstLine="708"/>
        <w:rPr>
          <w:rFonts w:ascii="Times New Roman" w:hAnsi="Times New Roman"/>
          <w:sz w:val="28"/>
          <w:szCs w:val="28"/>
        </w:rPr>
      </w:pPr>
      <w:r w:rsidRPr="00A81D5A">
        <w:rPr>
          <w:rFonts w:ascii="Times New Roman" w:hAnsi="Times New Roman"/>
          <w:b/>
          <w:sz w:val="28"/>
          <w:szCs w:val="28"/>
        </w:rPr>
        <w:t>Цель</w:t>
      </w:r>
      <w:r w:rsidRPr="00A81D5A">
        <w:rPr>
          <w:rFonts w:ascii="Times New Roman" w:hAnsi="Times New Roman"/>
          <w:sz w:val="28"/>
          <w:szCs w:val="28"/>
        </w:rPr>
        <w:t xml:space="preserve"> данной работы состоит в </w:t>
      </w:r>
      <w:r w:rsidR="005622D8" w:rsidRPr="00A81D5A">
        <w:rPr>
          <w:rFonts w:ascii="Times New Roman" w:hAnsi="Times New Roman"/>
          <w:sz w:val="28"/>
          <w:szCs w:val="28"/>
        </w:rPr>
        <w:t>определении характера взаимосвязи м</w:t>
      </w:r>
      <w:r w:rsidR="00AB5FAA" w:rsidRPr="00A81D5A">
        <w:rPr>
          <w:rFonts w:ascii="Times New Roman" w:hAnsi="Times New Roman"/>
          <w:sz w:val="28"/>
          <w:szCs w:val="28"/>
        </w:rPr>
        <w:t>е</w:t>
      </w:r>
      <w:r w:rsidR="005622D8" w:rsidRPr="00A81D5A">
        <w:rPr>
          <w:rFonts w:ascii="Times New Roman" w:hAnsi="Times New Roman"/>
          <w:sz w:val="28"/>
          <w:szCs w:val="28"/>
        </w:rPr>
        <w:t>жду интеллектуальным капиталом компании и ее стоимостью</w:t>
      </w:r>
      <w:r w:rsidRPr="00A81D5A">
        <w:rPr>
          <w:rFonts w:ascii="Times New Roman" w:hAnsi="Times New Roman"/>
          <w:sz w:val="28"/>
          <w:szCs w:val="28"/>
        </w:rPr>
        <w:t xml:space="preserve">. В рамках достижения поставленной цели будет решено несколько </w:t>
      </w:r>
      <w:r w:rsidRPr="00A81D5A">
        <w:rPr>
          <w:rFonts w:ascii="Times New Roman" w:hAnsi="Times New Roman"/>
          <w:b/>
          <w:sz w:val="28"/>
          <w:szCs w:val="28"/>
        </w:rPr>
        <w:t>задач</w:t>
      </w:r>
      <w:r w:rsidRPr="00A81D5A">
        <w:rPr>
          <w:rFonts w:ascii="Times New Roman" w:hAnsi="Times New Roman"/>
          <w:sz w:val="28"/>
          <w:szCs w:val="28"/>
        </w:rPr>
        <w:t xml:space="preserve">. </w:t>
      </w:r>
      <w:r w:rsidRPr="00EE237E">
        <w:rPr>
          <w:rFonts w:ascii="Times New Roman" w:hAnsi="Times New Roman"/>
          <w:sz w:val="28"/>
          <w:szCs w:val="28"/>
        </w:rPr>
        <w:t>Во-первых, будет определено понятие интеллектуального капитала компании, его место и роль в созда</w:t>
      </w:r>
      <w:r w:rsidR="00EE237E">
        <w:rPr>
          <w:rFonts w:ascii="Times New Roman" w:hAnsi="Times New Roman"/>
          <w:sz w:val="28"/>
          <w:szCs w:val="28"/>
        </w:rPr>
        <w:t>нии стоимости компании. В</w:t>
      </w:r>
      <w:r w:rsidRPr="00EE237E">
        <w:rPr>
          <w:rFonts w:ascii="Times New Roman" w:hAnsi="Times New Roman"/>
          <w:sz w:val="28"/>
          <w:szCs w:val="28"/>
        </w:rPr>
        <w:t xml:space="preserve">о-вторых, рассмотрены основные </w:t>
      </w:r>
      <w:r w:rsidR="00080B4F" w:rsidRPr="00EE237E">
        <w:rPr>
          <w:rFonts w:ascii="Times New Roman" w:hAnsi="Times New Roman"/>
          <w:sz w:val="28"/>
          <w:szCs w:val="28"/>
        </w:rPr>
        <w:t xml:space="preserve">эмпирические </w:t>
      </w:r>
      <w:r w:rsidRPr="00EE237E">
        <w:rPr>
          <w:rFonts w:ascii="Times New Roman" w:hAnsi="Times New Roman"/>
          <w:sz w:val="28"/>
          <w:szCs w:val="28"/>
        </w:rPr>
        <w:t xml:space="preserve">методы </w:t>
      </w:r>
      <w:r w:rsidR="00080B4F" w:rsidRPr="00EE237E">
        <w:rPr>
          <w:rFonts w:ascii="Times New Roman" w:hAnsi="Times New Roman"/>
          <w:sz w:val="28"/>
          <w:szCs w:val="28"/>
        </w:rPr>
        <w:t>оценки</w:t>
      </w:r>
      <w:r w:rsidRPr="00EE237E">
        <w:rPr>
          <w:rFonts w:ascii="Times New Roman" w:hAnsi="Times New Roman"/>
          <w:sz w:val="28"/>
          <w:szCs w:val="28"/>
        </w:rPr>
        <w:t xml:space="preserve"> </w:t>
      </w:r>
      <w:r w:rsidR="00080B4F" w:rsidRPr="00EE237E">
        <w:rPr>
          <w:rFonts w:ascii="Times New Roman" w:hAnsi="Times New Roman"/>
          <w:sz w:val="28"/>
          <w:szCs w:val="28"/>
        </w:rPr>
        <w:t>величины интеллектуального капитала</w:t>
      </w:r>
      <w:r w:rsidRPr="00EE237E">
        <w:rPr>
          <w:rFonts w:ascii="Times New Roman" w:hAnsi="Times New Roman"/>
          <w:sz w:val="28"/>
          <w:szCs w:val="28"/>
        </w:rPr>
        <w:t xml:space="preserve">, их плюсы и минусы, в-третьих, в рамках практической части работы </w:t>
      </w:r>
      <w:r w:rsidR="005622D8" w:rsidRPr="00EE237E">
        <w:rPr>
          <w:rFonts w:ascii="Times New Roman" w:hAnsi="Times New Roman"/>
          <w:sz w:val="28"/>
          <w:szCs w:val="28"/>
        </w:rPr>
        <w:t xml:space="preserve">будет оценен интеллектуальный капитал компаний Великобритании при помощи модели </w:t>
      </w:r>
      <w:r w:rsidR="005622D8" w:rsidRPr="00EE237E">
        <w:rPr>
          <w:rFonts w:ascii="Times New Roman" w:hAnsi="Times New Roman"/>
          <w:sz w:val="28"/>
          <w:szCs w:val="28"/>
          <w:lang w:val="en-US"/>
        </w:rPr>
        <w:t>C</w:t>
      </w:r>
      <w:r w:rsidR="0091144A" w:rsidRPr="00EE237E">
        <w:rPr>
          <w:rFonts w:ascii="Times New Roman" w:hAnsi="Times New Roman"/>
          <w:sz w:val="28"/>
          <w:szCs w:val="28"/>
          <w:lang w:val="en-US"/>
        </w:rPr>
        <w:t>alculated</w:t>
      </w:r>
      <w:r w:rsidR="0091144A" w:rsidRPr="00EE237E">
        <w:rPr>
          <w:rFonts w:ascii="Times New Roman" w:hAnsi="Times New Roman"/>
          <w:sz w:val="28"/>
          <w:szCs w:val="28"/>
        </w:rPr>
        <w:t xml:space="preserve"> </w:t>
      </w:r>
      <w:r w:rsidR="005622D8" w:rsidRPr="00EE237E">
        <w:rPr>
          <w:rFonts w:ascii="Times New Roman" w:hAnsi="Times New Roman"/>
          <w:sz w:val="28"/>
          <w:szCs w:val="28"/>
          <w:lang w:val="en-US"/>
        </w:rPr>
        <w:t>I</w:t>
      </w:r>
      <w:r w:rsidR="0091144A" w:rsidRPr="00EE237E">
        <w:rPr>
          <w:rFonts w:ascii="Times New Roman" w:hAnsi="Times New Roman"/>
          <w:sz w:val="28"/>
          <w:szCs w:val="28"/>
          <w:lang w:val="en-US"/>
        </w:rPr>
        <w:t>ntangible</w:t>
      </w:r>
      <w:r w:rsidR="0091144A" w:rsidRPr="00EE237E">
        <w:rPr>
          <w:rFonts w:ascii="Times New Roman" w:hAnsi="Times New Roman"/>
          <w:sz w:val="28"/>
          <w:szCs w:val="28"/>
        </w:rPr>
        <w:t xml:space="preserve"> </w:t>
      </w:r>
      <w:r w:rsidR="005622D8" w:rsidRPr="00EE237E">
        <w:rPr>
          <w:rFonts w:ascii="Times New Roman" w:hAnsi="Times New Roman"/>
          <w:sz w:val="28"/>
          <w:szCs w:val="28"/>
          <w:lang w:val="en-US"/>
        </w:rPr>
        <w:t>V</w:t>
      </w:r>
      <w:r w:rsidR="0091144A" w:rsidRPr="00EE237E">
        <w:rPr>
          <w:rFonts w:ascii="Times New Roman" w:hAnsi="Times New Roman"/>
          <w:sz w:val="28"/>
          <w:szCs w:val="28"/>
          <w:lang w:val="en-US"/>
        </w:rPr>
        <w:t>alue</w:t>
      </w:r>
      <w:r w:rsidR="005622D8" w:rsidRPr="00EE237E">
        <w:rPr>
          <w:rFonts w:ascii="Times New Roman" w:hAnsi="Times New Roman"/>
          <w:sz w:val="28"/>
          <w:szCs w:val="28"/>
        </w:rPr>
        <w:t xml:space="preserve">, и, наконец, выявлены отрасли народного хозяйства, в которых интеллектуальный капитал </w:t>
      </w:r>
      <w:r w:rsidR="00080B4F" w:rsidRPr="00EE237E">
        <w:rPr>
          <w:rFonts w:ascii="Times New Roman" w:hAnsi="Times New Roman"/>
          <w:sz w:val="28"/>
          <w:szCs w:val="28"/>
        </w:rPr>
        <w:t>оказывает большее влияние</w:t>
      </w:r>
      <w:r w:rsidR="005622D8" w:rsidRPr="00EE237E">
        <w:rPr>
          <w:rFonts w:ascii="Times New Roman" w:hAnsi="Times New Roman"/>
          <w:sz w:val="28"/>
          <w:szCs w:val="28"/>
        </w:rPr>
        <w:t xml:space="preserve"> на стоимость компании</w:t>
      </w:r>
      <w:r w:rsidRPr="00EE237E">
        <w:rPr>
          <w:rFonts w:ascii="Times New Roman" w:hAnsi="Times New Roman"/>
          <w:color w:val="000000"/>
          <w:sz w:val="28"/>
          <w:szCs w:val="28"/>
          <w:shd w:val="clear" w:color="auto" w:fill="FFFFFF"/>
        </w:rPr>
        <w:t>.</w:t>
      </w:r>
    </w:p>
    <w:p w14:paraId="7C410D58" w14:textId="77777777" w:rsidR="00037A39" w:rsidRPr="00A81D5A" w:rsidRDefault="00037A39" w:rsidP="00A95C78">
      <w:pPr>
        <w:spacing w:before="0" w:beforeAutospacing="0" w:after="200" w:afterAutospacing="0" w:line="360" w:lineRule="auto"/>
        <w:rPr>
          <w:rFonts w:ascii="Times New Roman" w:hAnsi="Times New Roman"/>
          <w:sz w:val="28"/>
          <w:szCs w:val="28"/>
        </w:rPr>
      </w:pPr>
      <w:r w:rsidRPr="00A81D5A">
        <w:rPr>
          <w:rFonts w:ascii="Times New Roman" w:hAnsi="Times New Roman"/>
          <w:bCs/>
          <w:sz w:val="28"/>
          <w:szCs w:val="28"/>
        </w:rPr>
        <w:tab/>
      </w:r>
      <w:r w:rsidRPr="00A81D5A">
        <w:rPr>
          <w:rFonts w:ascii="Times New Roman" w:hAnsi="Times New Roman"/>
          <w:sz w:val="28"/>
          <w:szCs w:val="28"/>
        </w:rPr>
        <w:t xml:space="preserve">Изучению и разработке теории интеллектуального капитала посвящено немало работ отечественных и зарубежных авторов. Становление и оформление основ теории происходило на основе трудов неоклассиков, таких, как Т. Шульц, Г. Беккер, Дж. </w:t>
      </w:r>
      <w:proofErr w:type="spellStart"/>
      <w:r w:rsidRPr="00A81D5A">
        <w:rPr>
          <w:rFonts w:ascii="Times New Roman" w:hAnsi="Times New Roman"/>
          <w:sz w:val="28"/>
          <w:szCs w:val="28"/>
        </w:rPr>
        <w:t>Минцер</w:t>
      </w:r>
      <w:proofErr w:type="spellEnd"/>
      <w:r w:rsidRPr="00A81D5A">
        <w:rPr>
          <w:rFonts w:ascii="Times New Roman" w:hAnsi="Times New Roman"/>
          <w:sz w:val="28"/>
          <w:szCs w:val="28"/>
        </w:rPr>
        <w:t xml:space="preserve">, Л. </w:t>
      </w:r>
      <w:proofErr w:type="spellStart"/>
      <w:r w:rsidRPr="00A81D5A">
        <w:rPr>
          <w:rFonts w:ascii="Times New Roman" w:hAnsi="Times New Roman"/>
          <w:sz w:val="28"/>
          <w:szCs w:val="28"/>
        </w:rPr>
        <w:t>Туроу</w:t>
      </w:r>
      <w:proofErr w:type="spellEnd"/>
      <w:r w:rsidRPr="00A81D5A">
        <w:rPr>
          <w:rFonts w:ascii="Times New Roman" w:hAnsi="Times New Roman"/>
          <w:sz w:val="28"/>
          <w:szCs w:val="28"/>
        </w:rPr>
        <w:t xml:space="preserve">, У. </w:t>
      </w:r>
      <w:proofErr w:type="spellStart"/>
      <w:r w:rsidRPr="00A81D5A">
        <w:rPr>
          <w:rFonts w:ascii="Times New Roman" w:hAnsi="Times New Roman"/>
          <w:sz w:val="28"/>
          <w:szCs w:val="28"/>
        </w:rPr>
        <w:t>Боуэн</w:t>
      </w:r>
      <w:proofErr w:type="spellEnd"/>
      <w:r w:rsidRPr="00A81D5A">
        <w:rPr>
          <w:rFonts w:ascii="Times New Roman" w:hAnsi="Times New Roman"/>
          <w:sz w:val="28"/>
          <w:szCs w:val="28"/>
        </w:rPr>
        <w:t xml:space="preserve">., которые в свою очередь опирались на работы известных ученых классической школы политической экономии, а именно У. Пети, А. Смита, Д. </w:t>
      </w:r>
      <w:proofErr w:type="spellStart"/>
      <w:r w:rsidRPr="00A81D5A">
        <w:rPr>
          <w:rFonts w:ascii="Times New Roman" w:hAnsi="Times New Roman"/>
          <w:sz w:val="28"/>
          <w:szCs w:val="28"/>
        </w:rPr>
        <w:t>Рикадро</w:t>
      </w:r>
      <w:proofErr w:type="spellEnd"/>
      <w:r w:rsidRPr="00A81D5A">
        <w:rPr>
          <w:rFonts w:ascii="Times New Roman" w:hAnsi="Times New Roman"/>
          <w:sz w:val="28"/>
          <w:szCs w:val="28"/>
        </w:rPr>
        <w:t>, К. Маркса. Классики определяли развитие созидательных способностей людей как главный источник создания богатства для страны</w:t>
      </w:r>
      <w:r w:rsidR="00080B4F">
        <w:rPr>
          <w:rFonts w:ascii="Times New Roman" w:hAnsi="Times New Roman"/>
          <w:sz w:val="28"/>
          <w:szCs w:val="28"/>
        </w:rPr>
        <w:t xml:space="preserve">. </w:t>
      </w:r>
      <w:r w:rsidRPr="00A81D5A">
        <w:rPr>
          <w:rFonts w:ascii="Times New Roman" w:hAnsi="Times New Roman"/>
          <w:sz w:val="28"/>
          <w:szCs w:val="28"/>
        </w:rPr>
        <w:t xml:space="preserve">Первым понятие интеллектуального капитала ввел Дж. </w:t>
      </w:r>
      <w:proofErr w:type="spellStart"/>
      <w:r w:rsidRPr="00A81D5A">
        <w:rPr>
          <w:rFonts w:ascii="Times New Roman" w:hAnsi="Times New Roman"/>
          <w:sz w:val="28"/>
          <w:szCs w:val="28"/>
        </w:rPr>
        <w:t>Гэлбрейт</w:t>
      </w:r>
      <w:proofErr w:type="spellEnd"/>
      <w:r w:rsidRPr="00A81D5A">
        <w:rPr>
          <w:rFonts w:ascii="Times New Roman" w:hAnsi="Times New Roman"/>
          <w:sz w:val="28"/>
          <w:szCs w:val="28"/>
        </w:rPr>
        <w:t xml:space="preserve"> в 1969 г. </w:t>
      </w:r>
      <w:r w:rsidR="00080B4F">
        <w:rPr>
          <w:rFonts w:ascii="Times New Roman" w:hAnsi="Times New Roman"/>
          <w:sz w:val="28"/>
          <w:szCs w:val="28"/>
        </w:rPr>
        <w:t>Затем в</w:t>
      </w:r>
      <w:r w:rsidRPr="00A81D5A">
        <w:rPr>
          <w:rFonts w:ascii="Times New Roman" w:hAnsi="Times New Roman"/>
          <w:sz w:val="28"/>
          <w:szCs w:val="28"/>
        </w:rPr>
        <w:t xml:space="preserve"> 1991 г. Т. Стюарт несколько расширил это понятие и ввел его в широкий научный оборот. В своей статье "Сила интеллекта: как интеллектуальный капитал становится наиболее ценным активом Америки"</w:t>
      </w:r>
      <w:r w:rsidR="005F13DC">
        <w:rPr>
          <w:rFonts w:ascii="Times New Roman" w:hAnsi="Times New Roman"/>
          <w:sz w:val="28"/>
          <w:szCs w:val="28"/>
        </w:rPr>
        <w:t xml:space="preserve"> </w:t>
      </w:r>
      <w:r w:rsidRPr="00A81D5A">
        <w:rPr>
          <w:rFonts w:ascii="Times New Roman" w:hAnsi="Times New Roman"/>
          <w:sz w:val="28"/>
          <w:szCs w:val="28"/>
        </w:rPr>
        <w:t xml:space="preserve">он определяет </w:t>
      </w:r>
      <w:r w:rsidRPr="00A81D5A">
        <w:rPr>
          <w:rFonts w:ascii="Times New Roman" w:hAnsi="Times New Roman"/>
          <w:sz w:val="28"/>
          <w:szCs w:val="28"/>
        </w:rPr>
        <w:lastRenderedPageBreak/>
        <w:t xml:space="preserve">интеллектуальный капитал как сумму всех знаний и умений работников предприятия, способную принести компании конкурентное преимущество на рынке: «...патенты, процессы, управленческие навыки, технологии, опыт и информация о потребителях и поставщиках. Объединенные вместе, эти знания составляют </w:t>
      </w:r>
      <w:r w:rsidRPr="00D04263">
        <w:rPr>
          <w:rStyle w:val="af7"/>
        </w:rPr>
        <w:t>интеллектуальный капитал</w:t>
      </w:r>
      <w:r w:rsidR="00080B4F" w:rsidRPr="00D04263">
        <w:rPr>
          <w:rStyle w:val="af7"/>
        </w:rPr>
        <w:t>»</w:t>
      </w:r>
      <w:r w:rsidRPr="00D04263">
        <w:rPr>
          <w:rStyle w:val="af7"/>
        </w:rPr>
        <w:t xml:space="preserve"> </w:t>
      </w:r>
      <w:r w:rsidR="00D04263" w:rsidRPr="00D04263">
        <w:rPr>
          <w:rStyle w:val="af7"/>
        </w:rPr>
        <w:t>(</w:t>
      </w:r>
      <w:proofErr w:type="spellStart"/>
      <w:r w:rsidR="00DB548D" w:rsidRPr="00D04263">
        <w:rPr>
          <w:rStyle w:val="af7"/>
        </w:rPr>
        <w:t>Stewart</w:t>
      </w:r>
      <w:proofErr w:type="spellEnd"/>
      <w:r w:rsidR="00DB548D" w:rsidRPr="00D04263">
        <w:rPr>
          <w:rStyle w:val="af7"/>
        </w:rPr>
        <w:t>,</w:t>
      </w:r>
      <w:r w:rsidR="00A95C78" w:rsidRPr="00D04263">
        <w:rPr>
          <w:rStyle w:val="af7"/>
        </w:rPr>
        <w:t xml:space="preserve"> 1991</w:t>
      </w:r>
      <w:r w:rsidR="00D04263" w:rsidRPr="00D04263">
        <w:rPr>
          <w:rStyle w:val="af7"/>
        </w:rPr>
        <w:t>)</w:t>
      </w:r>
      <w:r w:rsidRPr="00D04263">
        <w:rPr>
          <w:rStyle w:val="af7"/>
        </w:rPr>
        <w:t>. Помимо</w:t>
      </w:r>
      <w:r w:rsidRPr="00A81D5A">
        <w:rPr>
          <w:rFonts w:ascii="Times New Roman" w:hAnsi="Times New Roman"/>
          <w:sz w:val="28"/>
          <w:szCs w:val="28"/>
        </w:rPr>
        <w:t xml:space="preserve"> </w:t>
      </w:r>
      <w:proofErr w:type="spellStart"/>
      <w:r w:rsidRPr="00A81D5A">
        <w:rPr>
          <w:rFonts w:ascii="Times New Roman" w:hAnsi="Times New Roman"/>
          <w:sz w:val="28"/>
          <w:szCs w:val="28"/>
        </w:rPr>
        <w:t>Гэлбрейта</w:t>
      </w:r>
      <w:proofErr w:type="spellEnd"/>
      <w:r w:rsidRPr="00A81D5A">
        <w:rPr>
          <w:rFonts w:ascii="Times New Roman" w:hAnsi="Times New Roman"/>
          <w:sz w:val="28"/>
          <w:szCs w:val="28"/>
        </w:rPr>
        <w:t xml:space="preserve"> и Стюарта изучением интеллектуального капитала и проблемы его измерения зан</w:t>
      </w:r>
      <w:r w:rsidR="00EE237E">
        <w:rPr>
          <w:rFonts w:ascii="Times New Roman" w:hAnsi="Times New Roman"/>
          <w:sz w:val="28"/>
          <w:szCs w:val="28"/>
        </w:rPr>
        <w:t>имались такие зарубежные ученые,</w:t>
      </w:r>
      <w:r w:rsidRPr="00A81D5A">
        <w:rPr>
          <w:rFonts w:ascii="Times New Roman" w:hAnsi="Times New Roman"/>
          <w:sz w:val="28"/>
          <w:szCs w:val="28"/>
        </w:rPr>
        <w:t xml:space="preserve"> как У. Хадсон, Р. </w:t>
      </w:r>
      <w:proofErr w:type="spellStart"/>
      <w:r w:rsidRPr="00A81D5A">
        <w:rPr>
          <w:rFonts w:ascii="Times New Roman" w:hAnsi="Times New Roman"/>
          <w:sz w:val="28"/>
          <w:szCs w:val="28"/>
        </w:rPr>
        <w:t>Кроуфорд</w:t>
      </w:r>
      <w:proofErr w:type="spellEnd"/>
      <w:r w:rsidRPr="00A81D5A">
        <w:rPr>
          <w:rFonts w:ascii="Times New Roman" w:hAnsi="Times New Roman"/>
          <w:sz w:val="28"/>
          <w:szCs w:val="28"/>
        </w:rPr>
        <w:t xml:space="preserve">, М. </w:t>
      </w:r>
      <w:proofErr w:type="spellStart"/>
      <w:r w:rsidRPr="00A81D5A">
        <w:rPr>
          <w:rFonts w:ascii="Times New Roman" w:hAnsi="Times New Roman"/>
          <w:sz w:val="28"/>
          <w:szCs w:val="28"/>
        </w:rPr>
        <w:t>Мэлоун</w:t>
      </w:r>
      <w:proofErr w:type="spellEnd"/>
      <w:r w:rsidRPr="00A81D5A">
        <w:rPr>
          <w:rFonts w:ascii="Times New Roman" w:hAnsi="Times New Roman"/>
          <w:sz w:val="28"/>
          <w:szCs w:val="28"/>
        </w:rPr>
        <w:t xml:space="preserve">, Л. </w:t>
      </w:r>
      <w:proofErr w:type="spellStart"/>
      <w:r w:rsidRPr="00A81D5A">
        <w:rPr>
          <w:rFonts w:ascii="Times New Roman" w:hAnsi="Times New Roman"/>
          <w:sz w:val="28"/>
          <w:szCs w:val="28"/>
        </w:rPr>
        <w:t>Эдвинсон</w:t>
      </w:r>
      <w:proofErr w:type="spellEnd"/>
      <w:r w:rsidRPr="00A81D5A">
        <w:rPr>
          <w:rFonts w:ascii="Times New Roman" w:hAnsi="Times New Roman"/>
          <w:sz w:val="28"/>
          <w:szCs w:val="28"/>
        </w:rPr>
        <w:t xml:space="preserve">, А. </w:t>
      </w:r>
      <w:proofErr w:type="spellStart"/>
      <w:r w:rsidRPr="00A81D5A">
        <w:rPr>
          <w:rFonts w:ascii="Times New Roman" w:hAnsi="Times New Roman"/>
          <w:sz w:val="28"/>
          <w:szCs w:val="28"/>
        </w:rPr>
        <w:t>Брукинг</w:t>
      </w:r>
      <w:proofErr w:type="spellEnd"/>
      <w:r w:rsidRPr="00A81D5A">
        <w:rPr>
          <w:rFonts w:ascii="Times New Roman" w:hAnsi="Times New Roman"/>
          <w:sz w:val="28"/>
          <w:szCs w:val="28"/>
        </w:rPr>
        <w:t xml:space="preserve">, К. </w:t>
      </w:r>
      <w:proofErr w:type="spellStart"/>
      <w:r w:rsidRPr="00A81D5A">
        <w:rPr>
          <w:rFonts w:ascii="Times New Roman" w:hAnsi="Times New Roman"/>
          <w:sz w:val="28"/>
          <w:szCs w:val="28"/>
        </w:rPr>
        <w:t>Свейби</w:t>
      </w:r>
      <w:proofErr w:type="spellEnd"/>
      <w:r w:rsidRPr="00A81D5A">
        <w:rPr>
          <w:rFonts w:ascii="Times New Roman" w:hAnsi="Times New Roman"/>
          <w:sz w:val="28"/>
          <w:szCs w:val="28"/>
        </w:rPr>
        <w:t xml:space="preserve">, Н. </w:t>
      </w:r>
      <w:proofErr w:type="spellStart"/>
      <w:r w:rsidRPr="00A81D5A">
        <w:rPr>
          <w:rFonts w:ascii="Times New Roman" w:hAnsi="Times New Roman"/>
          <w:sz w:val="28"/>
          <w:szCs w:val="28"/>
        </w:rPr>
        <w:t>Бонтис</w:t>
      </w:r>
      <w:proofErr w:type="spellEnd"/>
      <w:r w:rsidRPr="00A81D5A">
        <w:rPr>
          <w:rFonts w:ascii="Times New Roman" w:hAnsi="Times New Roman"/>
          <w:sz w:val="28"/>
          <w:szCs w:val="28"/>
        </w:rPr>
        <w:t xml:space="preserve">, С. Алберт, К. </w:t>
      </w:r>
      <w:proofErr w:type="spellStart"/>
      <w:r w:rsidRPr="00A81D5A">
        <w:rPr>
          <w:rFonts w:ascii="Times New Roman" w:hAnsi="Times New Roman"/>
          <w:sz w:val="28"/>
          <w:szCs w:val="28"/>
        </w:rPr>
        <w:t>Бредли</w:t>
      </w:r>
      <w:proofErr w:type="spellEnd"/>
      <w:r w:rsidRPr="00A81D5A">
        <w:rPr>
          <w:rFonts w:ascii="Times New Roman" w:hAnsi="Times New Roman"/>
          <w:sz w:val="28"/>
          <w:szCs w:val="28"/>
        </w:rPr>
        <w:t xml:space="preserve">, С. </w:t>
      </w:r>
      <w:proofErr w:type="spellStart"/>
      <w:r w:rsidRPr="00A81D5A">
        <w:rPr>
          <w:rFonts w:ascii="Times New Roman" w:hAnsi="Times New Roman"/>
          <w:sz w:val="28"/>
          <w:szCs w:val="28"/>
        </w:rPr>
        <w:t>Сударсанам</w:t>
      </w:r>
      <w:proofErr w:type="spellEnd"/>
      <w:r w:rsidRPr="00A81D5A">
        <w:rPr>
          <w:rFonts w:ascii="Times New Roman" w:hAnsi="Times New Roman"/>
          <w:sz w:val="28"/>
          <w:szCs w:val="28"/>
        </w:rPr>
        <w:t xml:space="preserve">, А. </w:t>
      </w:r>
      <w:proofErr w:type="spellStart"/>
      <w:r w:rsidRPr="00A81D5A">
        <w:rPr>
          <w:rFonts w:ascii="Times New Roman" w:hAnsi="Times New Roman"/>
          <w:sz w:val="28"/>
          <w:szCs w:val="28"/>
        </w:rPr>
        <w:t>Пулик</w:t>
      </w:r>
      <w:proofErr w:type="spellEnd"/>
      <w:r w:rsidRPr="00A81D5A">
        <w:rPr>
          <w:rFonts w:ascii="Times New Roman" w:hAnsi="Times New Roman"/>
          <w:sz w:val="28"/>
          <w:szCs w:val="28"/>
        </w:rPr>
        <w:t xml:space="preserve">, Дж. </w:t>
      </w:r>
      <w:proofErr w:type="spellStart"/>
      <w:r w:rsidRPr="00A81D5A">
        <w:rPr>
          <w:rFonts w:ascii="Times New Roman" w:hAnsi="Times New Roman"/>
          <w:sz w:val="28"/>
          <w:szCs w:val="28"/>
        </w:rPr>
        <w:t>Сварт</w:t>
      </w:r>
      <w:proofErr w:type="spellEnd"/>
      <w:r w:rsidRPr="00A81D5A">
        <w:rPr>
          <w:rFonts w:ascii="Times New Roman" w:hAnsi="Times New Roman"/>
          <w:sz w:val="28"/>
          <w:szCs w:val="28"/>
        </w:rPr>
        <w:t xml:space="preserve">, Дж. </w:t>
      </w:r>
      <w:proofErr w:type="spellStart"/>
      <w:r w:rsidRPr="00A81D5A">
        <w:rPr>
          <w:rFonts w:ascii="Times New Roman" w:hAnsi="Times New Roman"/>
          <w:sz w:val="28"/>
          <w:szCs w:val="28"/>
        </w:rPr>
        <w:t>Даум</w:t>
      </w:r>
      <w:proofErr w:type="spellEnd"/>
      <w:r w:rsidRPr="00A81D5A">
        <w:rPr>
          <w:rFonts w:ascii="Times New Roman" w:hAnsi="Times New Roman"/>
          <w:sz w:val="28"/>
          <w:szCs w:val="28"/>
        </w:rPr>
        <w:t xml:space="preserve">, П. </w:t>
      </w:r>
      <w:proofErr w:type="spellStart"/>
      <w:r w:rsidRPr="00A81D5A">
        <w:rPr>
          <w:rFonts w:ascii="Times New Roman" w:hAnsi="Times New Roman"/>
          <w:sz w:val="28"/>
          <w:szCs w:val="28"/>
        </w:rPr>
        <w:t>Салливан</w:t>
      </w:r>
      <w:proofErr w:type="spellEnd"/>
      <w:r w:rsidRPr="00A81D5A">
        <w:rPr>
          <w:rFonts w:ascii="Times New Roman" w:hAnsi="Times New Roman"/>
          <w:sz w:val="28"/>
          <w:szCs w:val="28"/>
        </w:rPr>
        <w:t xml:space="preserve"> и др.</w:t>
      </w:r>
      <w:r w:rsidR="00EE237E">
        <w:rPr>
          <w:rFonts w:ascii="Times New Roman" w:hAnsi="Times New Roman"/>
          <w:sz w:val="28"/>
          <w:szCs w:val="28"/>
        </w:rPr>
        <w:t xml:space="preserve"> </w:t>
      </w:r>
      <w:r w:rsidRPr="00A81D5A">
        <w:rPr>
          <w:rFonts w:ascii="Times New Roman" w:hAnsi="Times New Roman"/>
          <w:sz w:val="28"/>
          <w:szCs w:val="28"/>
        </w:rPr>
        <w:t xml:space="preserve">Большинство из них придерживалось схожих взглядов по этому вопросу. Так, например Л. </w:t>
      </w:r>
      <w:proofErr w:type="spellStart"/>
      <w:r w:rsidRPr="00A81D5A">
        <w:rPr>
          <w:rFonts w:ascii="Times New Roman" w:hAnsi="Times New Roman"/>
          <w:sz w:val="28"/>
          <w:szCs w:val="28"/>
        </w:rPr>
        <w:t>Эдвинс</w:t>
      </w:r>
      <w:r w:rsidR="00080B4F">
        <w:rPr>
          <w:rFonts w:ascii="Times New Roman" w:hAnsi="Times New Roman"/>
          <w:sz w:val="28"/>
          <w:szCs w:val="28"/>
        </w:rPr>
        <w:t>с</w:t>
      </w:r>
      <w:r w:rsidRPr="00A81D5A">
        <w:rPr>
          <w:rFonts w:ascii="Times New Roman" w:hAnsi="Times New Roman"/>
          <w:sz w:val="28"/>
          <w:szCs w:val="28"/>
        </w:rPr>
        <w:t>он</w:t>
      </w:r>
      <w:proofErr w:type="spellEnd"/>
      <w:r w:rsidRPr="00A81D5A">
        <w:rPr>
          <w:rFonts w:ascii="Times New Roman" w:hAnsi="Times New Roman"/>
          <w:sz w:val="28"/>
          <w:szCs w:val="28"/>
        </w:rPr>
        <w:t xml:space="preserve"> определял категорию </w:t>
      </w:r>
      <w:r w:rsidRPr="00D04263">
        <w:rPr>
          <w:rStyle w:val="af7"/>
        </w:rPr>
        <w:t xml:space="preserve">интеллектуального капитала как знание, которое может быть конвертировано в стоимость </w:t>
      </w:r>
      <w:r w:rsidR="00D04263" w:rsidRPr="00D04263">
        <w:rPr>
          <w:rStyle w:val="af7"/>
        </w:rPr>
        <w:t>(</w:t>
      </w:r>
      <w:proofErr w:type="spellStart"/>
      <w:r w:rsidR="00D04263" w:rsidRPr="00D04263">
        <w:rPr>
          <w:rStyle w:val="af7"/>
        </w:rPr>
        <w:t>Эдвинссон</w:t>
      </w:r>
      <w:proofErr w:type="spellEnd"/>
      <w:r w:rsidR="00A95C78" w:rsidRPr="00D04263">
        <w:rPr>
          <w:rStyle w:val="af7"/>
        </w:rPr>
        <w:t>, 2005</w:t>
      </w:r>
      <w:r w:rsidR="00D04263" w:rsidRPr="00D04263">
        <w:rPr>
          <w:rStyle w:val="af7"/>
        </w:rPr>
        <w:t>)</w:t>
      </w:r>
      <w:r w:rsidRPr="00D04263">
        <w:rPr>
          <w:rStyle w:val="af7"/>
        </w:rPr>
        <w:t>.</w:t>
      </w:r>
      <w:r w:rsidRPr="00A81D5A">
        <w:rPr>
          <w:rFonts w:ascii="Times New Roman" w:hAnsi="Times New Roman"/>
          <w:sz w:val="28"/>
          <w:szCs w:val="28"/>
        </w:rPr>
        <w:t xml:space="preserve"> С. Алберт и К. </w:t>
      </w:r>
      <w:proofErr w:type="spellStart"/>
      <w:r w:rsidRPr="00A81D5A">
        <w:rPr>
          <w:rFonts w:ascii="Times New Roman" w:hAnsi="Times New Roman"/>
          <w:sz w:val="28"/>
          <w:szCs w:val="28"/>
        </w:rPr>
        <w:t>Бредли</w:t>
      </w:r>
      <w:proofErr w:type="spellEnd"/>
      <w:r w:rsidRPr="00A81D5A">
        <w:rPr>
          <w:rFonts w:ascii="Times New Roman" w:hAnsi="Times New Roman"/>
          <w:sz w:val="28"/>
          <w:szCs w:val="28"/>
        </w:rPr>
        <w:t xml:space="preserve"> отождествля</w:t>
      </w:r>
      <w:r w:rsidR="00D35D2F">
        <w:rPr>
          <w:rFonts w:ascii="Times New Roman" w:hAnsi="Times New Roman"/>
          <w:sz w:val="28"/>
          <w:szCs w:val="28"/>
        </w:rPr>
        <w:t>ли</w:t>
      </w:r>
      <w:r w:rsidRPr="00A81D5A">
        <w:rPr>
          <w:rFonts w:ascii="Times New Roman" w:hAnsi="Times New Roman"/>
          <w:sz w:val="28"/>
          <w:szCs w:val="28"/>
        </w:rPr>
        <w:t xml:space="preserve"> интеллектуальный капитал с «процессом </w:t>
      </w:r>
      <w:r w:rsidRPr="00D04263">
        <w:rPr>
          <w:rFonts w:ascii="Times New Roman" w:hAnsi="Times New Roman"/>
          <w:sz w:val="28"/>
          <w:szCs w:val="28"/>
        </w:rPr>
        <w:t xml:space="preserve">превращения знаний и неосязаемых активов в полезные ресурсы, </w:t>
      </w:r>
      <w:r w:rsidRPr="00D04263">
        <w:rPr>
          <w:rStyle w:val="af7"/>
        </w:rPr>
        <w:t>которые дают конкурентные преимущества индивидуумам, фирмам и нациям</w:t>
      </w:r>
      <w:r w:rsidR="00D35D2F" w:rsidRPr="00D04263">
        <w:rPr>
          <w:rStyle w:val="af7"/>
        </w:rPr>
        <w:t>»</w:t>
      </w:r>
      <w:r w:rsidRPr="00D04263">
        <w:rPr>
          <w:rStyle w:val="af7"/>
        </w:rPr>
        <w:t xml:space="preserve"> </w:t>
      </w:r>
      <w:r w:rsidR="00D04263" w:rsidRPr="00D04263">
        <w:rPr>
          <w:rStyle w:val="af7"/>
        </w:rPr>
        <w:t>(</w:t>
      </w:r>
      <w:proofErr w:type="spellStart"/>
      <w:r w:rsidR="00A95C78" w:rsidRPr="00D04263">
        <w:rPr>
          <w:rStyle w:val="af7"/>
        </w:rPr>
        <w:t>Albert</w:t>
      </w:r>
      <w:proofErr w:type="spellEnd"/>
      <w:r w:rsidR="00A95C78" w:rsidRPr="00D04263">
        <w:rPr>
          <w:rStyle w:val="af7"/>
        </w:rPr>
        <w:t xml:space="preserve">, </w:t>
      </w:r>
      <w:proofErr w:type="spellStart"/>
      <w:r w:rsidR="00A95C78" w:rsidRPr="00D04263">
        <w:rPr>
          <w:rStyle w:val="af7"/>
        </w:rPr>
        <w:t>Bradley</w:t>
      </w:r>
      <w:proofErr w:type="spellEnd"/>
      <w:r w:rsidR="00D04263" w:rsidRPr="00D04263">
        <w:rPr>
          <w:rStyle w:val="af7"/>
        </w:rPr>
        <w:t>,</w:t>
      </w:r>
      <w:r w:rsidR="00D04263">
        <w:rPr>
          <w:rStyle w:val="af7"/>
        </w:rPr>
        <w:t xml:space="preserve"> 1996</w:t>
      </w:r>
      <w:r w:rsidR="00D04263" w:rsidRPr="00D04263">
        <w:rPr>
          <w:rStyle w:val="af7"/>
        </w:rPr>
        <w:t>)</w:t>
      </w:r>
      <w:r w:rsidRPr="00D04263">
        <w:rPr>
          <w:rStyle w:val="af7"/>
        </w:rPr>
        <w:t xml:space="preserve">. Дж. </w:t>
      </w:r>
      <w:proofErr w:type="spellStart"/>
      <w:r w:rsidRPr="00D04263">
        <w:rPr>
          <w:rStyle w:val="af7"/>
        </w:rPr>
        <w:t>Даум</w:t>
      </w:r>
      <w:proofErr w:type="spellEnd"/>
      <w:r w:rsidRPr="00D04263">
        <w:rPr>
          <w:rStyle w:val="af7"/>
        </w:rPr>
        <w:t xml:space="preserve"> в своей работе «Нематериальные активы» писал, что интеллектуальный капитал – это</w:t>
      </w:r>
      <w:r w:rsidRPr="00A81D5A">
        <w:rPr>
          <w:rFonts w:ascii="Times New Roman" w:hAnsi="Times New Roman"/>
          <w:sz w:val="28"/>
          <w:szCs w:val="28"/>
        </w:rPr>
        <w:t xml:space="preserve"> структурированное знание и способности, основанные </w:t>
      </w:r>
      <w:r w:rsidRPr="00D04263">
        <w:rPr>
          <w:rFonts w:ascii="Times New Roman" w:hAnsi="Times New Roman"/>
          <w:sz w:val="28"/>
          <w:szCs w:val="28"/>
        </w:rPr>
        <w:t xml:space="preserve">на связях и обладающие потенциалом развития и создания </w:t>
      </w:r>
      <w:r w:rsidRPr="00D04263">
        <w:rPr>
          <w:rStyle w:val="af7"/>
        </w:rPr>
        <w:t xml:space="preserve">стоимости </w:t>
      </w:r>
      <w:r w:rsidR="00D04263" w:rsidRPr="00D04263">
        <w:rPr>
          <w:rStyle w:val="af7"/>
        </w:rPr>
        <w:t>(</w:t>
      </w:r>
      <w:proofErr w:type="spellStart"/>
      <w:r w:rsidR="0058087D" w:rsidRPr="00D04263">
        <w:rPr>
          <w:rStyle w:val="af7"/>
        </w:rPr>
        <w:t>Daum</w:t>
      </w:r>
      <w:proofErr w:type="spellEnd"/>
      <w:r w:rsidR="0058087D" w:rsidRPr="00D04263">
        <w:rPr>
          <w:rStyle w:val="af7"/>
        </w:rPr>
        <w:t xml:space="preserve">, </w:t>
      </w:r>
      <w:r w:rsidR="00A95C78" w:rsidRPr="00D04263">
        <w:rPr>
          <w:rStyle w:val="af7"/>
        </w:rPr>
        <w:t>2002</w:t>
      </w:r>
      <w:r w:rsidR="00D04263" w:rsidRPr="00D04263">
        <w:rPr>
          <w:rStyle w:val="af7"/>
        </w:rPr>
        <w:t>)</w:t>
      </w:r>
      <w:r w:rsidRPr="00D04263">
        <w:rPr>
          <w:rStyle w:val="af7"/>
        </w:rPr>
        <w:t>.</w:t>
      </w:r>
      <w:r w:rsidRPr="00A81D5A">
        <w:rPr>
          <w:rFonts w:ascii="Times New Roman" w:hAnsi="Times New Roman"/>
          <w:sz w:val="28"/>
          <w:szCs w:val="28"/>
        </w:rPr>
        <w:t xml:space="preserve"> Помимо зарубежных авторов, свой вклад в развитие теории интеллектуального капитала внесли также отечественные ученые. Среди них можно отметить В. В. Наумова, В. Л. Макарова, С. М. Климова, В. Л. </w:t>
      </w:r>
      <w:proofErr w:type="spellStart"/>
      <w:r w:rsidRPr="00A81D5A">
        <w:rPr>
          <w:rFonts w:ascii="Times New Roman" w:hAnsi="Times New Roman"/>
          <w:sz w:val="28"/>
          <w:szCs w:val="28"/>
        </w:rPr>
        <w:t>Иноземцева</w:t>
      </w:r>
      <w:proofErr w:type="spellEnd"/>
      <w:r w:rsidRPr="00A81D5A">
        <w:rPr>
          <w:rFonts w:ascii="Times New Roman" w:hAnsi="Times New Roman"/>
          <w:sz w:val="28"/>
          <w:szCs w:val="28"/>
        </w:rPr>
        <w:t xml:space="preserve">, </w:t>
      </w:r>
      <w:r w:rsidRPr="002D0AEC">
        <w:rPr>
          <w:rFonts w:ascii="Times New Roman" w:hAnsi="Times New Roman"/>
          <w:sz w:val="28"/>
          <w:szCs w:val="28"/>
        </w:rPr>
        <w:t xml:space="preserve">Б. Б. Леонтьева, А. И. Колганова и других. Так, Б. Б. Леонтьев в своей книге «Цена интеллекта. Интеллектуальный капитал в российском бизнесе» определяет интеллектуальный капитал как стоимость суммы имеющихся у компании интеллектуальных активов, в том числе интеллектуальную собственность, природные и приобретенные навыки и умения </w:t>
      </w:r>
      <w:r w:rsidRPr="002D0AEC">
        <w:rPr>
          <w:rStyle w:val="af7"/>
        </w:rPr>
        <w:t xml:space="preserve">сотрудников, базы знаний и полезные отношения с другими субъектами </w:t>
      </w:r>
      <w:r w:rsidR="00D04263" w:rsidRPr="002D0AEC">
        <w:rPr>
          <w:rStyle w:val="af7"/>
        </w:rPr>
        <w:t>(Леонтьев</w:t>
      </w:r>
      <w:r w:rsidR="0091144A" w:rsidRPr="002D0AEC">
        <w:rPr>
          <w:rStyle w:val="af7"/>
        </w:rPr>
        <w:t>, 2002</w:t>
      </w:r>
      <w:r w:rsidR="00D04263" w:rsidRPr="002D0AEC">
        <w:rPr>
          <w:rStyle w:val="af7"/>
        </w:rPr>
        <w:t>)</w:t>
      </w:r>
      <w:r w:rsidR="002D0AEC" w:rsidRPr="002D0AEC">
        <w:rPr>
          <w:rStyle w:val="af7"/>
        </w:rPr>
        <w:t>.</w:t>
      </w:r>
      <w:r w:rsidRPr="002D0AEC">
        <w:rPr>
          <w:rStyle w:val="af7"/>
        </w:rPr>
        <w:t xml:space="preserve"> </w:t>
      </w:r>
      <w:r w:rsidR="002D0AEC" w:rsidRPr="002D0AEC">
        <w:rPr>
          <w:rStyle w:val="af7"/>
        </w:rPr>
        <w:t>В то время как</w:t>
      </w:r>
      <w:r w:rsidRPr="002D0AEC">
        <w:rPr>
          <w:rStyle w:val="af7"/>
        </w:rPr>
        <w:t>, например</w:t>
      </w:r>
      <w:r w:rsidRPr="002D0AEC">
        <w:rPr>
          <w:rFonts w:ascii="Times New Roman" w:hAnsi="Times New Roman"/>
          <w:sz w:val="28"/>
          <w:szCs w:val="28"/>
        </w:rPr>
        <w:t xml:space="preserve">, В. Л. Иноземцев под </w:t>
      </w:r>
      <w:r w:rsidRPr="002D0AEC">
        <w:rPr>
          <w:rFonts w:ascii="Times New Roman" w:hAnsi="Times New Roman"/>
          <w:sz w:val="28"/>
          <w:szCs w:val="28"/>
        </w:rPr>
        <w:lastRenderedPageBreak/>
        <w:t xml:space="preserve">интеллектуальным капиталом понимает некий «коллективный мозг, </w:t>
      </w:r>
      <w:r w:rsidRPr="002D0AEC">
        <w:rPr>
          <w:rFonts w:ascii="Times New Roman" w:hAnsi="Times New Roman"/>
          <w:iCs/>
          <w:sz w:val="28"/>
          <w:szCs w:val="28"/>
        </w:rPr>
        <w:t xml:space="preserve">аккумулирующий научные и обыденные знания работников, интеллектуальную собственность и накопленный опыт, общение и информационную структуру, </w:t>
      </w:r>
      <w:r w:rsidRPr="002D0AEC">
        <w:rPr>
          <w:rStyle w:val="af7"/>
        </w:rPr>
        <w:t>информационные сети и имидж фирмы»</w:t>
      </w:r>
      <w:r w:rsidR="0091144A" w:rsidRPr="002D0AEC">
        <w:rPr>
          <w:rStyle w:val="af7"/>
        </w:rPr>
        <w:t xml:space="preserve"> </w:t>
      </w:r>
      <w:r w:rsidR="00D04263" w:rsidRPr="002D0AEC">
        <w:rPr>
          <w:rStyle w:val="af7"/>
        </w:rPr>
        <w:t>(</w:t>
      </w:r>
      <w:r w:rsidR="0091144A" w:rsidRPr="002D0AEC">
        <w:rPr>
          <w:rStyle w:val="af7"/>
        </w:rPr>
        <w:t>Иноземц</w:t>
      </w:r>
      <w:r w:rsidR="00D04263" w:rsidRPr="002D0AEC">
        <w:rPr>
          <w:rStyle w:val="af7"/>
        </w:rPr>
        <w:t>ев</w:t>
      </w:r>
      <w:r w:rsidR="0091144A" w:rsidRPr="002D0AEC">
        <w:rPr>
          <w:rStyle w:val="af7"/>
        </w:rPr>
        <w:t>, 1995</w:t>
      </w:r>
      <w:r w:rsidR="00D04263" w:rsidRPr="002D0AEC">
        <w:rPr>
          <w:rStyle w:val="af7"/>
        </w:rPr>
        <w:t>,</w:t>
      </w:r>
      <w:r w:rsidR="0091144A" w:rsidRPr="002D0AEC">
        <w:rPr>
          <w:rStyle w:val="af7"/>
        </w:rPr>
        <w:t xml:space="preserve"> </w:t>
      </w:r>
      <w:r w:rsidR="00D04263" w:rsidRPr="002D0AEC">
        <w:rPr>
          <w:rStyle w:val="af7"/>
        </w:rPr>
        <w:t>с</w:t>
      </w:r>
      <w:r w:rsidR="0091144A" w:rsidRPr="002D0AEC">
        <w:rPr>
          <w:rStyle w:val="af7"/>
        </w:rPr>
        <w:t>. 340</w:t>
      </w:r>
      <w:r w:rsidR="00D04263" w:rsidRPr="002D0AEC">
        <w:rPr>
          <w:rStyle w:val="af7"/>
        </w:rPr>
        <w:t>)</w:t>
      </w:r>
      <w:r w:rsidRPr="002D0AEC">
        <w:rPr>
          <w:rStyle w:val="af7"/>
        </w:rPr>
        <w:t>. Однако, несмотря н</w:t>
      </w:r>
      <w:r w:rsidRPr="002D0AEC">
        <w:rPr>
          <w:rFonts w:ascii="Times New Roman" w:hAnsi="Times New Roman"/>
          <w:sz w:val="28"/>
          <w:szCs w:val="28"/>
        </w:rPr>
        <w:t>а обилие научных работ, посвященных интеллектуальному капиталу, интерес к этой теме не ослабевает, а лишь усиливается со временем.</w:t>
      </w:r>
      <w:r w:rsidRPr="00A81D5A">
        <w:rPr>
          <w:rFonts w:ascii="Times New Roman" w:hAnsi="Times New Roman"/>
          <w:sz w:val="28"/>
          <w:szCs w:val="28"/>
        </w:rPr>
        <w:t xml:space="preserve"> </w:t>
      </w:r>
    </w:p>
    <w:p w14:paraId="66A9D22B" w14:textId="77777777" w:rsidR="008C1359" w:rsidRPr="00A81D5A" w:rsidRDefault="00727C6B" w:rsidP="008C1359">
      <w:pPr>
        <w:spacing w:line="360" w:lineRule="auto"/>
        <w:rPr>
          <w:rFonts w:ascii="Times New Roman" w:hAnsi="Times New Roman" w:cs="Times New Roman"/>
          <w:sz w:val="28"/>
          <w:szCs w:val="28"/>
        </w:rPr>
      </w:pPr>
      <w:r w:rsidRPr="00A81D5A">
        <w:rPr>
          <w:rFonts w:ascii="Times New Roman" w:hAnsi="Times New Roman"/>
          <w:sz w:val="28"/>
          <w:szCs w:val="28"/>
        </w:rPr>
        <w:tab/>
        <w:t>Вопрос взаимосвязи интеллектуального капитала и стоимости компании исследовали такие ученые-эко</w:t>
      </w:r>
      <w:r w:rsidR="00F3028F">
        <w:rPr>
          <w:rFonts w:ascii="Times New Roman" w:hAnsi="Times New Roman"/>
          <w:sz w:val="28"/>
          <w:szCs w:val="28"/>
        </w:rPr>
        <w:t xml:space="preserve">номисты, как Л. </w:t>
      </w:r>
      <w:proofErr w:type="spellStart"/>
      <w:r w:rsidR="00F3028F">
        <w:rPr>
          <w:rFonts w:ascii="Times New Roman" w:hAnsi="Times New Roman"/>
          <w:sz w:val="28"/>
          <w:szCs w:val="28"/>
        </w:rPr>
        <w:t>Эдвинссон</w:t>
      </w:r>
      <w:proofErr w:type="spellEnd"/>
      <w:r w:rsidR="00F3028F">
        <w:rPr>
          <w:rFonts w:ascii="Times New Roman" w:hAnsi="Times New Roman"/>
          <w:sz w:val="28"/>
          <w:szCs w:val="28"/>
        </w:rPr>
        <w:t xml:space="preserve">, М. </w:t>
      </w:r>
      <w:proofErr w:type="spellStart"/>
      <w:r w:rsidR="00F3028F">
        <w:rPr>
          <w:rFonts w:ascii="Times New Roman" w:hAnsi="Times New Roman"/>
          <w:sz w:val="28"/>
          <w:szCs w:val="28"/>
        </w:rPr>
        <w:t>Мэ</w:t>
      </w:r>
      <w:r w:rsidRPr="00A81D5A">
        <w:rPr>
          <w:rFonts w:ascii="Times New Roman" w:hAnsi="Times New Roman"/>
          <w:sz w:val="28"/>
          <w:szCs w:val="28"/>
        </w:rPr>
        <w:t>лоун</w:t>
      </w:r>
      <w:proofErr w:type="spellEnd"/>
      <w:r w:rsidRPr="00A81D5A">
        <w:rPr>
          <w:rFonts w:ascii="Times New Roman" w:hAnsi="Times New Roman"/>
          <w:sz w:val="28"/>
          <w:szCs w:val="28"/>
        </w:rPr>
        <w:t xml:space="preserve">, Д. </w:t>
      </w:r>
      <w:proofErr w:type="spellStart"/>
      <w:r w:rsidRPr="00A81D5A">
        <w:rPr>
          <w:rFonts w:ascii="Times New Roman" w:hAnsi="Times New Roman"/>
          <w:sz w:val="28"/>
          <w:szCs w:val="28"/>
        </w:rPr>
        <w:t>Бэлл</w:t>
      </w:r>
      <w:proofErr w:type="spellEnd"/>
      <w:r w:rsidRPr="00A81D5A">
        <w:rPr>
          <w:rFonts w:ascii="Times New Roman" w:hAnsi="Times New Roman"/>
          <w:sz w:val="28"/>
          <w:szCs w:val="28"/>
        </w:rPr>
        <w:t xml:space="preserve">, Э. </w:t>
      </w:r>
      <w:proofErr w:type="spellStart"/>
      <w:r w:rsidRPr="00A81D5A">
        <w:rPr>
          <w:rFonts w:ascii="Times New Roman" w:hAnsi="Times New Roman"/>
          <w:sz w:val="28"/>
          <w:szCs w:val="28"/>
        </w:rPr>
        <w:t>Брукинг</w:t>
      </w:r>
      <w:proofErr w:type="spellEnd"/>
      <w:r w:rsidRPr="00080B4F">
        <w:rPr>
          <w:rFonts w:ascii="Times New Roman" w:hAnsi="Times New Roman"/>
          <w:sz w:val="28"/>
          <w:szCs w:val="28"/>
        </w:rPr>
        <w:t xml:space="preserve">, Т. Стюарт, А. </w:t>
      </w:r>
      <w:proofErr w:type="spellStart"/>
      <w:r w:rsidRPr="00080B4F">
        <w:rPr>
          <w:rFonts w:ascii="Times New Roman" w:hAnsi="Times New Roman"/>
          <w:sz w:val="28"/>
          <w:szCs w:val="28"/>
        </w:rPr>
        <w:t>Пул</w:t>
      </w:r>
      <w:r w:rsidR="00F3028F">
        <w:rPr>
          <w:rFonts w:ascii="Times New Roman" w:hAnsi="Times New Roman"/>
          <w:sz w:val="28"/>
          <w:szCs w:val="28"/>
        </w:rPr>
        <w:t>ик</w:t>
      </w:r>
      <w:proofErr w:type="spellEnd"/>
      <w:r w:rsidR="00F3028F">
        <w:rPr>
          <w:rFonts w:ascii="Times New Roman" w:hAnsi="Times New Roman"/>
          <w:sz w:val="28"/>
          <w:szCs w:val="28"/>
        </w:rPr>
        <w:t xml:space="preserve"> и другие. </w:t>
      </w:r>
      <w:proofErr w:type="spellStart"/>
      <w:r w:rsidR="00F3028F">
        <w:rPr>
          <w:rFonts w:ascii="Times New Roman" w:hAnsi="Times New Roman"/>
          <w:sz w:val="28"/>
          <w:szCs w:val="28"/>
        </w:rPr>
        <w:t>Эдвинссон</w:t>
      </w:r>
      <w:proofErr w:type="spellEnd"/>
      <w:r w:rsidR="00F3028F">
        <w:rPr>
          <w:rFonts w:ascii="Times New Roman" w:hAnsi="Times New Roman"/>
          <w:sz w:val="28"/>
          <w:szCs w:val="28"/>
        </w:rPr>
        <w:t xml:space="preserve"> и </w:t>
      </w:r>
      <w:proofErr w:type="spellStart"/>
      <w:r w:rsidR="00F3028F">
        <w:rPr>
          <w:rFonts w:ascii="Times New Roman" w:hAnsi="Times New Roman"/>
          <w:sz w:val="28"/>
          <w:szCs w:val="28"/>
        </w:rPr>
        <w:t>Мэ</w:t>
      </w:r>
      <w:r w:rsidRPr="00080B4F">
        <w:rPr>
          <w:rFonts w:ascii="Times New Roman" w:hAnsi="Times New Roman"/>
          <w:sz w:val="28"/>
          <w:szCs w:val="28"/>
        </w:rPr>
        <w:t>лоун</w:t>
      </w:r>
      <w:proofErr w:type="spellEnd"/>
      <w:r w:rsidRPr="00080B4F">
        <w:rPr>
          <w:rFonts w:ascii="Times New Roman" w:hAnsi="Times New Roman"/>
          <w:sz w:val="28"/>
          <w:szCs w:val="28"/>
        </w:rPr>
        <w:t xml:space="preserve"> в своей </w:t>
      </w:r>
      <w:r w:rsidRPr="00D35D2F">
        <w:rPr>
          <w:rFonts w:ascii="Times New Roman" w:hAnsi="Times New Roman"/>
          <w:sz w:val="28"/>
          <w:szCs w:val="28"/>
        </w:rPr>
        <w:t>статье</w:t>
      </w:r>
      <w:r w:rsidRPr="00D35D2F">
        <w:rPr>
          <w:rFonts w:ascii="Times New Roman" w:hAnsi="Times New Roman"/>
          <w:i/>
          <w:sz w:val="28"/>
          <w:szCs w:val="28"/>
        </w:rPr>
        <w:t xml:space="preserve"> </w:t>
      </w:r>
      <w:r w:rsidRPr="00D35D2F">
        <w:rPr>
          <w:rFonts w:ascii="Times New Roman" w:hAnsi="Times New Roman" w:cs="Times New Roman"/>
          <w:i/>
          <w:sz w:val="28"/>
          <w:szCs w:val="28"/>
        </w:rPr>
        <w:t>“</w:t>
      </w:r>
      <w:r w:rsidRPr="00D35D2F">
        <w:rPr>
          <w:rStyle w:val="af"/>
          <w:rFonts w:ascii="Times New Roman" w:hAnsi="Times New Roman" w:cs="Times New Roman"/>
          <w:bCs/>
          <w:i w:val="0"/>
          <w:sz w:val="28"/>
          <w:szCs w:val="28"/>
          <w:shd w:val="clear" w:color="auto" w:fill="FFFFFF"/>
          <w:lang w:val="en-US"/>
        </w:rPr>
        <w:t>Intellectual</w:t>
      </w:r>
      <w:r w:rsidRPr="00D35D2F">
        <w:rPr>
          <w:rStyle w:val="af"/>
          <w:rFonts w:ascii="Times New Roman" w:hAnsi="Times New Roman" w:cs="Times New Roman"/>
          <w:bCs/>
          <w:i w:val="0"/>
          <w:sz w:val="28"/>
          <w:szCs w:val="28"/>
          <w:shd w:val="clear" w:color="auto" w:fill="FFFFFF"/>
        </w:rPr>
        <w:t xml:space="preserve"> </w:t>
      </w:r>
      <w:r w:rsidRPr="00D35D2F">
        <w:rPr>
          <w:rStyle w:val="af"/>
          <w:rFonts w:ascii="Times New Roman" w:hAnsi="Times New Roman" w:cs="Times New Roman"/>
          <w:bCs/>
          <w:i w:val="0"/>
          <w:sz w:val="28"/>
          <w:szCs w:val="28"/>
          <w:shd w:val="clear" w:color="auto" w:fill="FFFFFF"/>
          <w:lang w:val="en-US"/>
        </w:rPr>
        <w:t>Capital</w:t>
      </w:r>
      <w:r w:rsidRPr="00D35D2F">
        <w:rPr>
          <w:rFonts w:ascii="Times New Roman" w:hAnsi="Times New Roman" w:cs="Times New Roman"/>
          <w:i/>
          <w:sz w:val="28"/>
          <w:szCs w:val="28"/>
          <w:shd w:val="clear" w:color="auto" w:fill="FFFFFF"/>
        </w:rPr>
        <w:t>:</w:t>
      </w:r>
      <w:r w:rsidRPr="00D35D2F">
        <w:rPr>
          <w:rStyle w:val="apple-converted-space"/>
          <w:rFonts w:ascii="Times New Roman" w:hAnsi="Times New Roman" w:cs="Times New Roman"/>
          <w:i/>
          <w:sz w:val="28"/>
          <w:szCs w:val="28"/>
          <w:shd w:val="clear" w:color="auto" w:fill="FFFFFF"/>
          <w:lang w:val="en-US"/>
        </w:rPr>
        <w:t> </w:t>
      </w:r>
      <w:r w:rsidRPr="00D35D2F">
        <w:rPr>
          <w:rStyle w:val="af"/>
          <w:rFonts w:ascii="Times New Roman" w:hAnsi="Times New Roman" w:cs="Times New Roman"/>
          <w:bCs/>
          <w:i w:val="0"/>
          <w:sz w:val="28"/>
          <w:szCs w:val="28"/>
          <w:shd w:val="clear" w:color="auto" w:fill="FFFFFF"/>
          <w:lang w:val="en-US"/>
        </w:rPr>
        <w:t>Realizing</w:t>
      </w:r>
      <w:r w:rsidRPr="00D35D2F">
        <w:rPr>
          <w:rStyle w:val="apple-converted-space"/>
          <w:rFonts w:ascii="Times New Roman" w:hAnsi="Times New Roman" w:cs="Times New Roman"/>
          <w:i/>
          <w:sz w:val="28"/>
          <w:szCs w:val="28"/>
          <w:shd w:val="clear" w:color="auto" w:fill="FFFFFF"/>
          <w:lang w:val="en-US"/>
        </w:rPr>
        <w:t> </w:t>
      </w:r>
      <w:r w:rsidRPr="00D35D2F">
        <w:rPr>
          <w:rFonts w:ascii="Times New Roman" w:hAnsi="Times New Roman" w:cs="Times New Roman"/>
          <w:sz w:val="28"/>
          <w:szCs w:val="28"/>
          <w:shd w:val="clear" w:color="auto" w:fill="FFFFFF"/>
          <w:lang w:val="en-US"/>
        </w:rPr>
        <w:t>Your</w:t>
      </w:r>
      <w:r w:rsidRPr="00D35D2F">
        <w:rPr>
          <w:rStyle w:val="apple-converted-space"/>
          <w:rFonts w:ascii="Times New Roman" w:hAnsi="Times New Roman" w:cs="Times New Roman"/>
          <w:i/>
          <w:sz w:val="28"/>
          <w:szCs w:val="28"/>
          <w:shd w:val="clear" w:color="auto" w:fill="FFFFFF"/>
          <w:lang w:val="en-US"/>
        </w:rPr>
        <w:t> </w:t>
      </w:r>
      <w:r w:rsidRPr="00D35D2F">
        <w:rPr>
          <w:rStyle w:val="af"/>
          <w:rFonts w:ascii="Times New Roman" w:hAnsi="Times New Roman" w:cs="Times New Roman"/>
          <w:bCs/>
          <w:i w:val="0"/>
          <w:sz w:val="28"/>
          <w:szCs w:val="28"/>
          <w:shd w:val="clear" w:color="auto" w:fill="FFFFFF"/>
          <w:lang w:val="en-US"/>
        </w:rPr>
        <w:t>Company</w:t>
      </w:r>
      <w:r w:rsidRPr="00D35D2F">
        <w:rPr>
          <w:rStyle w:val="af"/>
          <w:rFonts w:ascii="Times New Roman" w:hAnsi="Times New Roman" w:cs="Times New Roman"/>
          <w:bCs/>
          <w:i w:val="0"/>
          <w:sz w:val="28"/>
          <w:szCs w:val="28"/>
          <w:shd w:val="clear" w:color="auto" w:fill="FFFFFF"/>
        </w:rPr>
        <w:t>'</w:t>
      </w:r>
      <w:r w:rsidRPr="00D35D2F">
        <w:rPr>
          <w:rStyle w:val="af"/>
          <w:rFonts w:ascii="Times New Roman" w:hAnsi="Times New Roman" w:cs="Times New Roman"/>
          <w:bCs/>
          <w:i w:val="0"/>
          <w:sz w:val="28"/>
          <w:szCs w:val="28"/>
          <w:shd w:val="clear" w:color="auto" w:fill="FFFFFF"/>
          <w:lang w:val="en-US"/>
        </w:rPr>
        <w:t>s</w:t>
      </w:r>
      <w:r w:rsidRPr="00D35D2F">
        <w:rPr>
          <w:rStyle w:val="af"/>
          <w:rFonts w:ascii="Times New Roman" w:hAnsi="Times New Roman" w:cs="Times New Roman"/>
          <w:bCs/>
          <w:i w:val="0"/>
          <w:sz w:val="28"/>
          <w:szCs w:val="28"/>
          <w:shd w:val="clear" w:color="auto" w:fill="FFFFFF"/>
        </w:rPr>
        <w:t xml:space="preserve"> </w:t>
      </w:r>
      <w:r w:rsidRPr="00D35D2F">
        <w:rPr>
          <w:rStyle w:val="af"/>
          <w:rFonts w:ascii="Times New Roman" w:hAnsi="Times New Roman" w:cs="Times New Roman"/>
          <w:bCs/>
          <w:i w:val="0"/>
          <w:sz w:val="28"/>
          <w:szCs w:val="28"/>
          <w:shd w:val="clear" w:color="auto" w:fill="FFFFFF"/>
          <w:lang w:val="en-US"/>
        </w:rPr>
        <w:t>True</w:t>
      </w:r>
      <w:r w:rsidRPr="00D35D2F">
        <w:rPr>
          <w:rStyle w:val="af"/>
          <w:rFonts w:ascii="Times New Roman" w:hAnsi="Times New Roman" w:cs="Times New Roman"/>
          <w:bCs/>
          <w:i w:val="0"/>
          <w:sz w:val="28"/>
          <w:szCs w:val="28"/>
          <w:shd w:val="clear" w:color="auto" w:fill="FFFFFF"/>
        </w:rPr>
        <w:t xml:space="preserve"> </w:t>
      </w:r>
      <w:r w:rsidRPr="00D35D2F">
        <w:rPr>
          <w:rStyle w:val="af"/>
          <w:rFonts w:ascii="Times New Roman" w:hAnsi="Times New Roman" w:cs="Times New Roman"/>
          <w:bCs/>
          <w:i w:val="0"/>
          <w:sz w:val="28"/>
          <w:szCs w:val="28"/>
          <w:shd w:val="clear" w:color="auto" w:fill="FFFFFF"/>
          <w:lang w:val="en-US"/>
        </w:rPr>
        <w:t>Value</w:t>
      </w:r>
      <w:r w:rsidRPr="00D35D2F">
        <w:rPr>
          <w:rStyle w:val="af"/>
          <w:rFonts w:ascii="Times New Roman" w:hAnsi="Times New Roman" w:cs="Times New Roman"/>
          <w:bCs/>
          <w:i w:val="0"/>
          <w:sz w:val="28"/>
          <w:szCs w:val="28"/>
          <w:shd w:val="clear" w:color="auto" w:fill="FFFFFF"/>
        </w:rPr>
        <w:t xml:space="preserve"> </w:t>
      </w:r>
      <w:r w:rsidRPr="00D35D2F">
        <w:rPr>
          <w:rStyle w:val="af"/>
          <w:rFonts w:ascii="Times New Roman" w:hAnsi="Times New Roman" w:cs="Times New Roman"/>
          <w:bCs/>
          <w:i w:val="0"/>
          <w:sz w:val="28"/>
          <w:szCs w:val="28"/>
          <w:shd w:val="clear" w:color="auto" w:fill="FFFFFF"/>
          <w:lang w:val="en-US"/>
        </w:rPr>
        <w:t>by</w:t>
      </w:r>
      <w:r w:rsidR="00AD292A" w:rsidRPr="00D35D2F">
        <w:rPr>
          <w:rStyle w:val="apple-converted-space"/>
          <w:rFonts w:ascii="Times New Roman" w:hAnsi="Times New Roman" w:cs="Times New Roman"/>
          <w:sz w:val="28"/>
          <w:szCs w:val="28"/>
          <w:shd w:val="clear" w:color="auto" w:fill="FFFFFF"/>
        </w:rPr>
        <w:t xml:space="preserve"> </w:t>
      </w:r>
      <w:r w:rsidRPr="00D35D2F">
        <w:rPr>
          <w:rFonts w:ascii="Times New Roman" w:hAnsi="Times New Roman" w:cs="Times New Roman"/>
          <w:sz w:val="28"/>
          <w:szCs w:val="28"/>
          <w:shd w:val="clear" w:color="auto" w:fill="FFFFFF"/>
          <w:lang w:val="en-US"/>
        </w:rPr>
        <w:t>Finding</w:t>
      </w:r>
      <w:r w:rsidRPr="00D35D2F">
        <w:rPr>
          <w:rFonts w:ascii="Times New Roman" w:hAnsi="Times New Roman" w:cs="Times New Roman"/>
          <w:sz w:val="28"/>
          <w:szCs w:val="28"/>
          <w:shd w:val="clear" w:color="auto" w:fill="FFFFFF"/>
        </w:rPr>
        <w:t xml:space="preserve"> </w:t>
      </w:r>
      <w:r w:rsidRPr="00D35D2F">
        <w:rPr>
          <w:rFonts w:ascii="Times New Roman" w:hAnsi="Times New Roman" w:cs="Times New Roman"/>
          <w:sz w:val="28"/>
          <w:szCs w:val="28"/>
          <w:shd w:val="clear" w:color="auto" w:fill="FFFFFF"/>
          <w:lang w:val="en-US"/>
        </w:rPr>
        <w:t>Its</w:t>
      </w:r>
      <w:r w:rsidRPr="00D35D2F">
        <w:rPr>
          <w:rFonts w:ascii="Times New Roman" w:hAnsi="Times New Roman" w:cs="Times New Roman"/>
          <w:sz w:val="28"/>
          <w:szCs w:val="28"/>
          <w:shd w:val="clear" w:color="auto" w:fill="FFFFFF"/>
        </w:rPr>
        <w:t xml:space="preserve"> </w:t>
      </w:r>
      <w:r w:rsidRPr="00D35D2F">
        <w:rPr>
          <w:rFonts w:ascii="Times New Roman" w:hAnsi="Times New Roman" w:cs="Times New Roman"/>
          <w:sz w:val="28"/>
          <w:szCs w:val="28"/>
          <w:shd w:val="clear" w:color="auto" w:fill="FFFFFF"/>
          <w:lang w:val="en-US"/>
        </w:rPr>
        <w:t>Hidden</w:t>
      </w:r>
      <w:r w:rsidRPr="00D35D2F">
        <w:rPr>
          <w:rFonts w:ascii="Times New Roman" w:hAnsi="Times New Roman" w:cs="Times New Roman"/>
          <w:sz w:val="28"/>
          <w:szCs w:val="28"/>
          <w:shd w:val="clear" w:color="auto" w:fill="FFFFFF"/>
        </w:rPr>
        <w:t xml:space="preserve"> </w:t>
      </w:r>
      <w:r w:rsidRPr="00D35D2F">
        <w:rPr>
          <w:rFonts w:ascii="Times New Roman" w:hAnsi="Times New Roman" w:cs="Times New Roman"/>
          <w:sz w:val="28"/>
          <w:szCs w:val="28"/>
          <w:shd w:val="clear" w:color="auto" w:fill="FFFFFF"/>
          <w:lang w:val="en-US"/>
        </w:rPr>
        <w:t>Brainpower</w:t>
      </w:r>
      <w:r w:rsidRPr="00D35D2F">
        <w:rPr>
          <w:rFonts w:ascii="Times New Roman" w:hAnsi="Times New Roman" w:cs="Times New Roman"/>
          <w:sz w:val="28"/>
          <w:szCs w:val="28"/>
        </w:rPr>
        <w:t>”</w:t>
      </w:r>
      <w:r w:rsidRPr="00A81D5A">
        <w:rPr>
          <w:rFonts w:ascii="Times New Roman" w:hAnsi="Times New Roman" w:cs="Times New Roman"/>
          <w:sz w:val="28"/>
          <w:szCs w:val="28"/>
        </w:rPr>
        <w:t xml:space="preserve"> определяли интеллектуальный капитал как знание, которое может быть обращено в стоимость. Ученые также предложили ряд количественных методов оценки интеллектуального капитала, однако, например, в контексте российской экономики эти методы едва ли могут быть использованы на практике. Российские ученые так же занимаются разработкой данной проблемы</w:t>
      </w:r>
      <w:r w:rsidR="00D35D2F">
        <w:rPr>
          <w:rFonts w:ascii="Times New Roman" w:hAnsi="Times New Roman" w:cs="Times New Roman"/>
          <w:sz w:val="28"/>
          <w:szCs w:val="28"/>
        </w:rPr>
        <w:t>, в том числе с учетом российской специфики</w:t>
      </w:r>
      <w:r w:rsidRPr="00A81D5A">
        <w:rPr>
          <w:rFonts w:ascii="Times New Roman" w:hAnsi="Times New Roman" w:cs="Times New Roman"/>
          <w:sz w:val="28"/>
          <w:szCs w:val="28"/>
        </w:rPr>
        <w:t xml:space="preserve">. Среди них можно отметить Т.А. Гаранину, А.В. </w:t>
      </w:r>
      <w:proofErr w:type="spellStart"/>
      <w:r w:rsidRPr="00A81D5A">
        <w:rPr>
          <w:rFonts w:ascii="Times New Roman" w:hAnsi="Times New Roman" w:cs="Times New Roman"/>
          <w:sz w:val="28"/>
          <w:szCs w:val="28"/>
        </w:rPr>
        <w:t>Бухвалова</w:t>
      </w:r>
      <w:proofErr w:type="spellEnd"/>
      <w:r w:rsidRPr="00A81D5A">
        <w:rPr>
          <w:rFonts w:ascii="Times New Roman" w:hAnsi="Times New Roman" w:cs="Times New Roman"/>
          <w:sz w:val="28"/>
          <w:szCs w:val="28"/>
        </w:rPr>
        <w:t xml:space="preserve">, Д.Л. Волкова, В.В. Наумова, В.Л. Макарова, В.Л. </w:t>
      </w:r>
      <w:proofErr w:type="spellStart"/>
      <w:r w:rsidRPr="00A81D5A">
        <w:rPr>
          <w:rFonts w:ascii="Times New Roman" w:hAnsi="Times New Roman" w:cs="Times New Roman"/>
          <w:sz w:val="28"/>
          <w:szCs w:val="28"/>
        </w:rPr>
        <w:t>Иноземцева</w:t>
      </w:r>
      <w:proofErr w:type="spellEnd"/>
      <w:r w:rsidRPr="00A81D5A">
        <w:rPr>
          <w:rFonts w:ascii="Times New Roman" w:hAnsi="Times New Roman" w:cs="Times New Roman"/>
          <w:sz w:val="28"/>
          <w:szCs w:val="28"/>
        </w:rPr>
        <w:t xml:space="preserve"> и других. </w:t>
      </w:r>
    </w:p>
    <w:p w14:paraId="1BF0965D" w14:textId="77777777" w:rsidR="009951C0" w:rsidRDefault="00AD292A" w:rsidP="000523EC">
      <w:pPr>
        <w:spacing w:line="360" w:lineRule="auto"/>
      </w:pPr>
      <w:r w:rsidRPr="00A81D5A">
        <w:rPr>
          <w:rFonts w:ascii="Times New Roman" w:hAnsi="Times New Roman"/>
          <w:sz w:val="28"/>
          <w:szCs w:val="28"/>
        </w:rPr>
        <w:tab/>
        <w:t xml:space="preserve">В последние десятилетия интерес к роли нематериальных активов в создании стоимости компании значительно вырос. Все больше исследований показывают, что сегодня нематериальные активы влияют на стоимость компании и ее акций сильнее, нежели материальные. Более того, необходимость значительных инвестиций в материальные активы компании как таковая все чаще оспаривается, когда исследователи, например </w:t>
      </w:r>
      <w:r w:rsidRPr="00D04263">
        <w:rPr>
          <w:rFonts w:ascii="Times New Roman" w:hAnsi="Times New Roman"/>
          <w:sz w:val="28"/>
          <w:szCs w:val="28"/>
        </w:rPr>
        <w:t xml:space="preserve">К. </w:t>
      </w:r>
      <w:proofErr w:type="spellStart"/>
      <w:r w:rsidRPr="00D04263">
        <w:rPr>
          <w:rFonts w:ascii="Times New Roman" w:hAnsi="Times New Roman"/>
          <w:sz w:val="28"/>
          <w:szCs w:val="28"/>
        </w:rPr>
        <w:t>Дэниэл</w:t>
      </w:r>
      <w:proofErr w:type="spellEnd"/>
      <w:r w:rsidRPr="00D04263">
        <w:rPr>
          <w:rFonts w:ascii="Times New Roman" w:hAnsi="Times New Roman"/>
          <w:sz w:val="28"/>
          <w:szCs w:val="28"/>
        </w:rPr>
        <w:t xml:space="preserve"> и С. </w:t>
      </w:r>
      <w:proofErr w:type="spellStart"/>
      <w:r w:rsidRPr="00D04263">
        <w:rPr>
          <w:rFonts w:ascii="Times New Roman" w:hAnsi="Times New Roman"/>
          <w:sz w:val="28"/>
          <w:szCs w:val="28"/>
        </w:rPr>
        <w:t>Титман</w:t>
      </w:r>
      <w:proofErr w:type="spellEnd"/>
      <w:r w:rsidRPr="00D04263">
        <w:rPr>
          <w:rFonts w:ascii="Times New Roman" w:hAnsi="Times New Roman"/>
          <w:sz w:val="28"/>
          <w:szCs w:val="28"/>
        </w:rPr>
        <w:t xml:space="preserve"> (2006)</w:t>
      </w:r>
      <w:r w:rsidRPr="00A81D5A">
        <w:rPr>
          <w:rFonts w:ascii="Times New Roman" w:hAnsi="Times New Roman"/>
          <w:sz w:val="28"/>
          <w:szCs w:val="28"/>
        </w:rPr>
        <w:t xml:space="preserve"> </w:t>
      </w:r>
      <w:r w:rsidR="003E4591" w:rsidRPr="00A81D5A">
        <w:rPr>
          <w:rFonts w:ascii="Times New Roman" w:hAnsi="Times New Roman"/>
          <w:sz w:val="28"/>
          <w:szCs w:val="28"/>
        </w:rPr>
        <w:t xml:space="preserve">доказывают отсутствие значимой корреляции между будущими доходами компании и информацией об ее существующих </w:t>
      </w:r>
      <w:r w:rsidR="003E4591" w:rsidRPr="00A81D5A">
        <w:rPr>
          <w:rFonts w:ascii="Times New Roman" w:hAnsi="Times New Roman"/>
          <w:sz w:val="28"/>
          <w:szCs w:val="28"/>
        </w:rPr>
        <w:lastRenderedPageBreak/>
        <w:t xml:space="preserve">материальных активах. Здесь следует вспомнить, что в </w:t>
      </w:r>
      <w:r w:rsidR="005F13DC">
        <w:rPr>
          <w:rFonts w:ascii="Times New Roman" w:hAnsi="Times New Roman"/>
          <w:sz w:val="28"/>
          <w:szCs w:val="28"/>
        </w:rPr>
        <w:t xml:space="preserve">финансовой </w:t>
      </w:r>
      <w:r w:rsidR="003E4591" w:rsidRPr="00A81D5A">
        <w:rPr>
          <w:rFonts w:ascii="Times New Roman" w:hAnsi="Times New Roman"/>
          <w:sz w:val="28"/>
          <w:szCs w:val="28"/>
        </w:rPr>
        <w:t xml:space="preserve">теории стоимость любого актива зависит от денежных потоков, которые он будет генерировать в будущем.  В то же время, исследовательские работы других экономистов свидетельствуют о необходимости инвестиций </w:t>
      </w:r>
      <w:r w:rsidR="003E4591" w:rsidRPr="00D04263">
        <w:rPr>
          <w:rStyle w:val="af7"/>
        </w:rPr>
        <w:t xml:space="preserve">в нематериальные активы. Например, Б. Лев и Т. </w:t>
      </w:r>
      <w:proofErr w:type="spellStart"/>
      <w:r w:rsidR="003E4591" w:rsidRPr="00D04263">
        <w:rPr>
          <w:rStyle w:val="af7"/>
        </w:rPr>
        <w:t>Сугианнис</w:t>
      </w:r>
      <w:proofErr w:type="spellEnd"/>
      <w:r w:rsidR="003E4591" w:rsidRPr="00D04263">
        <w:rPr>
          <w:rStyle w:val="af7"/>
        </w:rPr>
        <w:t xml:space="preserve"> (</w:t>
      </w:r>
      <w:r w:rsidR="00D04263" w:rsidRPr="00D04263">
        <w:rPr>
          <w:rStyle w:val="af9"/>
          <w:rFonts w:cs="Times New Roman"/>
          <w:sz w:val="28"/>
          <w:szCs w:val="28"/>
        </w:rPr>
        <w:t>Lev</w:t>
      </w:r>
      <w:r w:rsidR="00D04263" w:rsidRPr="00D04263">
        <w:rPr>
          <w:rStyle w:val="af9"/>
          <w:rFonts w:cs="Times New Roman"/>
          <w:sz w:val="28"/>
          <w:szCs w:val="28"/>
          <w:lang w:val="ru-RU"/>
        </w:rPr>
        <w:t xml:space="preserve">, </w:t>
      </w:r>
      <w:proofErr w:type="spellStart"/>
      <w:r w:rsidR="00D04263" w:rsidRPr="00D04263">
        <w:rPr>
          <w:rStyle w:val="af9"/>
          <w:rFonts w:cs="Times New Roman"/>
          <w:sz w:val="28"/>
          <w:szCs w:val="28"/>
        </w:rPr>
        <w:t>Sougiannis</w:t>
      </w:r>
      <w:proofErr w:type="spellEnd"/>
      <w:r w:rsidR="00D04263" w:rsidRPr="00D04263">
        <w:rPr>
          <w:rStyle w:val="af9"/>
          <w:rFonts w:cs="Times New Roman"/>
          <w:sz w:val="28"/>
          <w:szCs w:val="28"/>
          <w:lang w:val="ru-RU"/>
        </w:rPr>
        <w:t xml:space="preserve">, </w:t>
      </w:r>
      <w:r w:rsidR="003E4591" w:rsidRPr="00D04263">
        <w:rPr>
          <w:rStyle w:val="af7"/>
        </w:rPr>
        <w:t>1996</w:t>
      </w:r>
      <w:r w:rsidR="00D04263" w:rsidRPr="00D04263">
        <w:rPr>
          <w:rStyle w:val="af7"/>
        </w:rPr>
        <w:t>,</w:t>
      </w:r>
      <w:r w:rsidR="003E4591" w:rsidRPr="00D04263">
        <w:rPr>
          <w:rStyle w:val="af7"/>
        </w:rPr>
        <w:t xml:space="preserve"> p.107-138)</w:t>
      </w:r>
      <w:r w:rsidR="003E4591" w:rsidRPr="00D04263">
        <w:rPr>
          <w:rFonts w:ascii="Times New Roman" w:hAnsi="Times New Roman"/>
          <w:sz w:val="28"/>
          <w:szCs w:val="28"/>
        </w:rPr>
        <w:t xml:space="preserve"> демонстрируют важность вложений в НИОКР для доходности акций компании. Кроме того, М. Е. Барт и др</w:t>
      </w:r>
      <w:r w:rsidR="003E4591" w:rsidRPr="00D04263">
        <w:rPr>
          <w:rStyle w:val="af7"/>
        </w:rPr>
        <w:t>. (</w:t>
      </w:r>
      <w:proofErr w:type="spellStart"/>
      <w:r w:rsidR="003E4591" w:rsidRPr="00D04263">
        <w:rPr>
          <w:rStyle w:val="af7"/>
        </w:rPr>
        <w:t>Barth</w:t>
      </w:r>
      <w:proofErr w:type="spellEnd"/>
      <w:r w:rsidR="00D04263" w:rsidRPr="00D04263">
        <w:rPr>
          <w:rStyle w:val="af7"/>
        </w:rPr>
        <w:t xml:space="preserve"> </w:t>
      </w:r>
      <w:r w:rsidR="00D04263" w:rsidRPr="00D04263">
        <w:rPr>
          <w:rStyle w:val="af7"/>
          <w:lang w:val="en-US"/>
        </w:rPr>
        <w:t>et</w:t>
      </w:r>
      <w:r w:rsidR="00D04263" w:rsidRPr="00D04263">
        <w:rPr>
          <w:rStyle w:val="af7"/>
        </w:rPr>
        <w:t xml:space="preserve"> </w:t>
      </w:r>
      <w:r w:rsidR="00D04263" w:rsidRPr="00D04263">
        <w:rPr>
          <w:rStyle w:val="af7"/>
          <w:lang w:val="en-US"/>
        </w:rPr>
        <w:t>al</w:t>
      </w:r>
      <w:r w:rsidR="00D04263" w:rsidRPr="00D04263">
        <w:rPr>
          <w:rStyle w:val="af7"/>
        </w:rPr>
        <w:t>.</w:t>
      </w:r>
      <w:r w:rsidR="003E4591" w:rsidRPr="00D04263">
        <w:rPr>
          <w:rStyle w:val="af7"/>
        </w:rPr>
        <w:t>, 2003) в своей работе выявили строгу</w:t>
      </w:r>
      <w:r w:rsidR="003E4591" w:rsidRPr="00A81D5A">
        <w:rPr>
          <w:rFonts w:ascii="Times New Roman" w:hAnsi="Times New Roman"/>
          <w:sz w:val="28"/>
          <w:szCs w:val="28"/>
        </w:rPr>
        <w:t xml:space="preserve">ю корреляционную зависимость между стоимостью бренда и стоимостью акций компании, в то время как Б. Х. Холл </w:t>
      </w:r>
      <w:r w:rsidR="003E4591" w:rsidRPr="00D04263">
        <w:rPr>
          <w:rStyle w:val="af7"/>
        </w:rPr>
        <w:t>и др. (</w:t>
      </w:r>
      <w:proofErr w:type="spellStart"/>
      <w:r w:rsidR="003E4591" w:rsidRPr="00D04263">
        <w:rPr>
          <w:rStyle w:val="af7"/>
        </w:rPr>
        <w:t>Hall</w:t>
      </w:r>
      <w:proofErr w:type="spellEnd"/>
      <w:r w:rsidR="003E4591" w:rsidRPr="00D04263">
        <w:rPr>
          <w:rStyle w:val="af7"/>
        </w:rPr>
        <w:t xml:space="preserve"> </w:t>
      </w:r>
      <w:proofErr w:type="spellStart"/>
      <w:r w:rsidR="00D04263" w:rsidRPr="00D04263">
        <w:rPr>
          <w:rStyle w:val="af7"/>
        </w:rPr>
        <w:t>et</w:t>
      </w:r>
      <w:proofErr w:type="spellEnd"/>
      <w:r w:rsidR="00D04263" w:rsidRPr="00D04263">
        <w:rPr>
          <w:rStyle w:val="af7"/>
        </w:rPr>
        <w:t xml:space="preserve"> </w:t>
      </w:r>
      <w:proofErr w:type="spellStart"/>
      <w:r w:rsidR="00D04263" w:rsidRPr="00D04263">
        <w:rPr>
          <w:rStyle w:val="af7"/>
        </w:rPr>
        <w:t>al</w:t>
      </w:r>
      <w:proofErr w:type="spellEnd"/>
      <w:r w:rsidR="00D04263" w:rsidRPr="00D04263">
        <w:rPr>
          <w:rStyle w:val="af7"/>
        </w:rPr>
        <w:t>.,</w:t>
      </w:r>
      <w:r w:rsidR="003E4591" w:rsidRPr="00D04263">
        <w:rPr>
          <w:rStyle w:val="af7"/>
        </w:rPr>
        <w:t xml:space="preserve"> 2006) выявили</w:t>
      </w:r>
      <w:r w:rsidR="003E4591" w:rsidRPr="00A81D5A">
        <w:rPr>
          <w:rFonts w:ascii="Times New Roman" w:hAnsi="Times New Roman"/>
          <w:sz w:val="28"/>
          <w:szCs w:val="28"/>
        </w:rPr>
        <w:t xml:space="preserve"> положительную взаимосвязь между числом патентов, которыми владеет компания, и ее рыночной стоимостью.</w:t>
      </w:r>
    </w:p>
    <w:p w14:paraId="77C51FFC" w14:textId="77777777" w:rsidR="00AD292A" w:rsidRPr="00A81D5A" w:rsidRDefault="009951C0" w:rsidP="009951C0">
      <w:pPr>
        <w:spacing w:line="360" w:lineRule="auto"/>
        <w:ind w:firstLine="708"/>
        <w:rPr>
          <w:rFonts w:ascii="Times New Roman" w:hAnsi="Times New Roman"/>
          <w:sz w:val="28"/>
          <w:szCs w:val="28"/>
        </w:rPr>
      </w:pPr>
      <w:r>
        <w:rPr>
          <w:rFonts w:ascii="Times New Roman" w:hAnsi="Times New Roman"/>
          <w:sz w:val="28"/>
          <w:szCs w:val="28"/>
        </w:rPr>
        <w:t>Современные э</w:t>
      </w:r>
      <w:r w:rsidR="00C16C74" w:rsidRPr="00A81D5A">
        <w:rPr>
          <w:rFonts w:ascii="Times New Roman" w:hAnsi="Times New Roman"/>
          <w:sz w:val="28"/>
          <w:szCs w:val="28"/>
        </w:rPr>
        <w:t xml:space="preserve">кономисты разрабатывают новые подходы к </w:t>
      </w:r>
      <w:r w:rsidR="00A81D5A" w:rsidRPr="00A81D5A">
        <w:rPr>
          <w:rFonts w:ascii="Times New Roman" w:hAnsi="Times New Roman"/>
          <w:sz w:val="28"/>
          <w:szCs w:val="28"/>
        </w:rPr>
        <w:t>о</w:t>
      </w:r>
      <w:r w:rsidR="00C16C74" w:rsidRPr="00A81D5A">
        <w:rPr>
          <w:rFonts w:ascii="Times New Roman" w:hAnsi="Times New Roman"/>
          <w:sz w:val="28"/>
          <w:szCs w:val="28"/>
        </w:rPr>
        <w:t xml:space="preserve">ценке нематериальных активов и определению их роли в процессе создания стоимости компании. Вероятно, одним из наиболее популярных способов решения проблемы сокрытия истинной стоимости нематериальных активов в финансовой отчетности на сегодняшний день является объединение бухгалтерской информации прошлых периодов и прогнозов будущих результатов деятельности компании в процессе измерения. </w:t>
      </w:r>
    </w:p>
    <w:p w14:paraId="6068FB35" w14:textId="77777777" w:rsidR="005F13DC" w:rsidRDefault="005F13DC" w:rsidP="0058087D">
      <w:pPr>
        <w:spacing w:line="360" w:lineRule="auto"/>
        <w:ind w:firstLine="708"/>
        <w:rPr>
          <w:rFonts w:ascii="Times New Roman" w:hAnsi="Times New Roman"/>
          <w:sz w:val="28"/>
          <w:szCs w:val="28"/>
        </w:rPr>
      </w:pPr>
      <w:r>
        <w:rPr>
          <w:rFonts w:ascii="Times New Roman" w:hAnsi="Times New Roman"/>
          <w:sz w:val="28"/>
          <w:szCs w:val="28"/>
        </w:rPr>
        <w:t>Тем не менее, эмпирические</w:t>
      </w:r>
      <w:r w:rsidR="00A95C78" w:rsidRPr="00A81D5A">
        <w:rPr>
          <w:rFonts w:ascii="Times New Roman" w:hAnsi="Times New Roman"/>
          <w:sz w:val="28"/>
          <w:szCs w:val="28"/>
        </w:rPr>
        <w:t xml:space="preserve"> </w:t>
      </w:r>
      <w:r>
        <w:rPr>
          <w:rFonts w:ascii="Times New Roman" w:hAnsi="Times New Roman"/>
          <w:sz w:val="28"/>
          <w:szCs w:val="28"/>
        </w:rPr>
        <w:t>исследования</w:t>
      </w:r>
      <w:r w:rsidR="00A95C78" w:rsidRPr="00A81D5A">
        <w:rPr>
          <w:rFonts w:ascii="Times New Roman" w:hAnsi="Times New Roman"/>
          <w:sz w:val="28"/>
          <w:szCs w:val="28"/>
        </w:rPr>
        <w:t xml:space="preserve"> интеллектуального капитала и его влияния на различные показатели по-прежнему довольно </w:t>
      </w:r>
      <w:r>
        <w:rPr>
          <w:rFonts w:ascii="Times New Roman" w:hAnsi="Times New Roman"/>
          <w:sz w:val="28"/>
          <w:szCs w:val="28"/>
        </w:rPr>
        <w:t xml:space="preserve">разрознены. </w:t>
      </w:r>
      <w:r w:rsidR="0047676D">
        <w:rPr>
          <w:rFonts w:ascii="Times New Roman" w:hAnsi="Times New Roman"/>
          <w:sz w:val="28"/>
          <w:szCs w:val="28"/>
        </w:rPr>
        <w:t xml:space="preserve">Ощущается серьезный недостаток фундаментальных работ, обобщающих существующие знания о нематериальных активах и их влиянии на разнообразные показатели. А также работ, сравнивающих методы оценки и измерения интеллектуального капитала и выявляющих их состоятельность и применимость на практике. </w:t>
      </w:r>
      <w:r>
        <w:rPr>
          <w:rFonts w:ascii="Times New Roman" w:hAnsi="Times New Roman"/>
          <w:sz w:val="28"/>
          <w:szCs w:val="28"/>
        </w:rPr>
        <w:t xml:space="preserve">Существующие подходы к измерению не позволяют использовать один универсальный метод измерения или оценки для разных целей. </w:t>
      </w:r>
    </w:p>
    <w:p w14:paraId="367A196A" w14:textId="77777777" w:rsidR="008C1359" w:rsidRPr="00A81D5A" w:rsidRDefault="00A95C78" w:rsidP="008C1359">
      <w:pPr>
        <w:spacing w:line="360" w:lineRule="auto"/>
        <w:ind w:firstLine="708"/>
        <w:rPr>
          <w:rFonts w:ascii="Times New Roman" w:hAnsi="Times New Roman"/>
          <w:sz w:val="28"/>
          <w:szCs w:val="28"/>
        </w:rPr>
      </w:pPr>
      <w:r w:rsidRPr="00A81D5A">
        <w:rPr>
          <w:rFonts w:ascii="Times New Roman" w:hAnsi="Times New Roman"/>
          <w:sz w:val="28"/>
          <w:szCs w:val="28"/>
        </w:rPr>
        <w:lastRenderedPageBreak/>
        <w:t xml:space="preserve">Наиболее важным вкладом в </w:t>
      </w:r>
      <w:r w:rsidR="00D60DF1">
        <w:rPr>
          <w:rFonts w:ascii="Times New Roman" w:hAnsi="Times New Roman"/>
          <w:sz w:val="28"/>
          <w:szCs w:val="28"/>
        </w:rPr>
        <w:t>решение данной проблемы</w:t>
      </w:r>
      <w:r w:rsidR="0047676D">
        <w:rPr>
          <w:rFonts w:ascii="Times New Roman" w:hAnsi="Times New Roman"/>
          <w:sz w:val="28"/>
          <w:szCs w:val="28"/>
        </w:rPr>
        <w:t xml:space="preserve"> </w:t>
      </w:r>
      <w:r w:rsidRPr="00A81D5A">
        <w:rPr>
          <w:rFonts w:ascii="Times New Roman" w:hAnsi="Times New Roman"/>
          <w:sz w:val="28"/>
          <w:szCs w:val="28"/>
        </w:rPr>
        <w:t xml:space="preserve">можно назвать несколько моделей, разработанных за последние 20 лет А. </w:t>
      </w:r>
      <w:proofErr w:type="spellStart"/>
      <w:r w:rsidRPr="00A81D5A">
        <w:rPr>
          <w:rFonts w:ascii="Times New Roman" w:hAnsi="Times New Roman"/>
          <w:sz w:val="28"/>
          <w:szCs w:val="28"/>
        </w:rPr>
        <w:t>Пуликом</w:t>
      </w:r>
      <w:proofErr w:type="spellEnd"/>
      <w:r w:rsidRPr="00A81D5A">
        <w:rPr>
          <w:rFonts w:ascii="Times New Roman" w:hAnsi="Times New Roman"/>
          <w:sz w:val="28"/>
          <w:szCs w:val="28"/>
        </w:rPr>
        <w:t xml:space="preserve"> (2000) (</w:t>
      </w:r>
      <w:r w:rsidRPr="00A81D5A">
        <w:rPr>
          <w:rFonts w:ascii="Times New Roman" w:hAnsi="Times New Roman"/>
          <w:sz w:val="28"/>
          <w:szCs w:val="28"/>
          <w:lang w:val="en-US"/>
        </w:rPr>
        <w:t>VAIC</w:t>
      </w:r>
      <w:r w:rsidRPr="00A81D5A">
        <w:rPr>
          <w:rFonts w:ascii="Times New Roman" w:hAnsi="Times New Roman"/>
          <w:sz w:val="28"/>
          <w:szCs w:val="28"/>
        </w:rPr>
        <w:t>), Т. Стюартом (1997) (</w:t>
      </w:r>
      <w:r w:rsidRPr="00A81D5A">
        <w:rPr>
          <w:rFonts w:ascii="Times New Roman" w:hAnsi="Times New Roman"/>
          <w:sz w:val="28"/>
          <w:szCs w:val="28"/>
          <w:lang w:val="en-US"/>
        </w:rPr>
        <w:t>CIV</w:t>
      </w:r>
      <w:r w:rsidRPr="00A81D5A">
        <w:rPr>
          <w:rFonts w:ascii="Times New Roman" w:hAnsi="Times New Roman"/>
          <w:sz w:val="28"/>
          <w:szCs w:val="28"/>
        </w:rPr>
        <w:t>), Б. Левом (2001, 2003) (</w:t>
      </w:r>
      <w:r w:rsidRPr="00A81D5A">
        <w:rPr>
          <w:rFonts w:ascii="Times New Roman" w:hAnsi="Times New Roman"/>
          <w:sz w:val="28"/>
          <w:szCs w:val="28"/>
          <w:lang w:val="en-US"/>
        </w:rPr>
        <w:t>IDE</w:t>
      </w:r>
      <w:r w:rsidRPr="00A81D5A">
        <w:rPr>
          <w:rFonts w:ascii="Times New Roman" w:hAnsi="Times New Roman"/>
          <w:sz w:val="28"/>
          <w:szCs w:val="28"/>
        </w:rPr>
        <w:t xml:space="preserve">) и К. </w:t>
      </w:r>
      <w:proofErr w:type="spellStart"/>
      <w:r w:rsidRPr="00A81D5A">
        <w:rPr>
          <w:rFonts w:ascii="Times New Roman" w:hAnsi="Times New Roman"/>
          <w:sz w:val="28"/>
          <w:szCs w:val="28"/>
        </w:rPr>
        <w:t>Коррадо</w:t>
      </w:r>
      <w:proofErr w:type="spellEnd"/>
      <w:r w:rsidRPr="00A81D5A">
        <w:rPr>
          <w:rFonts w:ascii="Times New Roman" w:hAnsi="Times New Roman"/>
          <w:sz w:val="28"/>
          <w:szCs w:val="28"/>
        </w:rPr>
        <w:t xml:space="preserve">, Ч. </w:t>
      </w:r>
      <w:proofErr w:type="spellStart"/>
      <w:r w:rsidRPr="00A81D5A">
        <w:rPr>
          <w:rFonts w:ascii="Times New Roman" w:hAnsi="Times New Roman"/>
          <w:sz w:val="28"/>
          <w:szCs w:val="28"/>
        </w:rPr>
        <w:t>Халтеном</w:t>
      </w:r>
      <w:proofErr w:type="spellEnd"/>
      <w:r w:rsidRPr="00A81D5A">
        <w:rPr>
          <w:rFonts w:ascii="Times New Roman" w:hAnsi="Times New Roman"/>
          <w:sz w:val="28"/>
          <w:szCs w:val="28"/>
        </w:rPr>
        <w:t xml:space="preserve"> и Д. </w:t>
      </w:r>
      <w:proofErr w:type="spellStart"/>
      <w:r w:rsidRPr="00A81D5A">
        <w:rPr>
          <w:rFonts w:ascii="Times New Roman" w:hAnsi="Times New Roman"/>
          <w:sz w:val="28"/>
          <w:szCs w:val="28"/>
        </w:rPr>
        <w:t>Сичелом</w:t>
      </w:r>
      <w:proofErr w:type="spellEnd"/>
      <w:r w:rsidRPr="00A81D5A">
        <w:rPr>
          <w:rFonts w:ascii="Times New Roman" w:hAnsi="Times New Roman"/>
          <w:sz w:val="28"/>
          <w:szCs w:val="28"/>
        </w:rPr>
        <w:t xml:space="preserve"> (</w:t>
      </w:r>
      <w:proofErr w:type="spellStart"/>
      <w:r w:rsidRPr="00A81D5A">
        <w:rPr>
          <w:rFonts w:ascii="Times New Roman" w:hAnsi="Times New Roman"/>
          <w:sz w:val="28"/>
          <w:szCs w:val="28"/>
          <w:lang w:val="en-US"/>
        </w:rPr>
        <w:t>Corrado</w:t>
      </w:r>
      <w:proofErr w:type="spellEnd"/>
      <w:r w:rsidRPr="00A81D5A">
        <w:rPr>
          <w:rFonts w:ascii="Times New Roman" w:hAnsi="Times New Roman"/>
          <w:sz w:val="28"/>
          <w:szCs w:val="28"/>
        </w:rPr>
        <w:t xml:space="preserve"> </w:t>
      </w:r>
      <w:r w:rsidRPr="00A81D5A">
        <w:rPr>
          <w:rFonts w:ascii="Times New Roman" w:hAnsi="Times New Roman"/>
          <w:sz w:val="28"/>
          <w:szCs w:val="28"/>
          <w:lang w:val="en-US"/>
        </w:rPr>
        <w:t>et</w:t>
      </w:r>
      <w:r w:rsidRPr="00A81D5A">
        <w:rPr>
          <w:rFonts w:ascii="Times New Roman" w:hAnsi="Times New Roman"/>
          <w:sz w:val="28"/>
          <w:szCs w:val="28"/>
        </w:rPr>
        <w:t xml:space="preserve"> </w:t>
      </w:r>
      <w:r w:rsidRPr="00A81D5A">
        <w:rPr>
          <w:rFonts w:ascii="Times New Roman" w:hAnsi="Times New Roman"/>
          <w:sz w:val="28"/>
          <w:szCs w:val="28"/>
          <w:lang w:val="en-US"/>
        </w:rPr>
        <w:t>al</w:t>
      </w:r>
      <w:r w:rsidRPr="00A81D5A">
        <w:rPr>
          <w:rFonts w:ascii="Times New Roman" w:hAnsi="Times New Roman"/>
          <w:sz w:val="28"/>
          <w:szCs w:val="28"/>
        </w:rPr>
        <w:t>., 2004) (</w:t>
      </w:r>
      <w:r w:rsidRPr="00A81D5A">
        <w:rPr>
          <w:rFonts w:ascii="Times New Roman" w:hAnsi="Times New Roman"/>
          <w:sz w:val="28"/>
          <w:szCs w:val="28"/>
          <w:lang w:val="en-US"/>
        </w:rPr>
        <w:t>CHS</w:t>
      </w:r>
      <w:r w:rsidRPr="00A81D5A">
        <w:rPr>
          <w:rFonts w:ascii="Times New Roman" w:hAnsi="Times New Roman"/>
          <w:sz w:val="28"/>
          <w:szCs w:val="28"/>
        </w:rPr>
        <w:t xml:space="preserve">). </w:t>
      </w:r>
      <w:r w:rsidR="0047676D">
        <w:rPr>
          <w:rFonts w:ascii="Times New Roman" w:hAnsi="Times New Roman"/>
          <w:sz w:val="28"/>
          <w:szCs w:val="28"/>
        </w:rPr>
        <w:t xml:space="preserve">Хотя </w:t>
      </w:r>
      <w:r w:rsidR="004F781B">
        <w:rPr>
          <w:rFonts w:ascii="Times New Roman" w:hAnsi="Times New Roman"/>
          <w:sz w:val="28"/>
          <w:szCs w:val="28"/>
        </w:rPr>
        <w:t>нельзя утверждать</w:t>
      </w:r>
      <w:r w:rsidR="0047676D">
        <w:rPr>
          <w:rFonts w:ascii="Times New Roman" w:hAnsi="Times New Roman"/>
          <w:sz w:val="28"/>
          <w:szCs w:val="28"/>
        </w:rPr>
        <w:t xml:space="preserve">, что какая-либо из этих моделей на сегодняшний день является общепринятой, </w:t>
      </w:r>
      <w:r w:rsidR="00154F03">
        <w:rPr>
          <w:rFonts w:ascii="Times New Roman" w:hAnsi="Times New Roman"/>
          <w:sz w:val="28"/>
          <w:szCs w:val="28"/>
        </w:rPr>
        <w:t xml:space="preserve">можно </w:t>
      </w:r>
      <w:r w:rsidR="004F781B">
        <w:rPr>
          <w:rFonts w:ascii="Times New Roman" w:hAnsi="Times New Roman"/>
          <w:sz w:val="28"/>
          <w:szCs w:val="28"/>
        </w:rPr>
        <w:t xml:space="preserve">с уверенностью </w:t>
      </w:r>
      <w:r w:rsidR="00154F03">
        <w:rPr>
          <w:rFonts w:ascii="Times New Roman" w:hAnsi="Times New Roman"/>
          <w:sz w:val="28"/>
          <w:szCs w:val="28"/>
        </w:rPr>
        <w:t xml:space="preserve">говорить об относительной популярности этих методов среди исследователей. </w:t>
      </w:r>
      <w:r w:rsidR="00C16C74" w:rsidRPr="00A81D5A">
        <w:rPr>
          <w:rFonts w:ascii="Times New Roman" w:hAnsi="Times New Roman"/>
          <w:sz w:val="28"/>
          <w:szCs w:val="28"/>
        </w:rPr>
        <w:t>Очевидно, что каждый из методов имеет свои достоинства и недостатки, однако их популярность в научной среде и частота использования в исследованиях в большей степени связаны с доступностью данных, необходимых для их реализации</w:t>
      </w:r>
      <w:r w:rsidR="00834608" w:rsidRPr="00A81D5A">
        <w:rPr>
          <w:rFonts w:ascii="Times New Roman" w:hAnsi="Times New Roman"/>
          <w:sz w:val="28"/>
          <w:szCs w:val="28"/>
        </w:rPr>
        <w:t xml:space="preserve">, которые могут быть легко получены с официальных сайтов компаний. </w:t>
      </w:r>
      <w:r w:rsidR="00154F03">
        <w:rPr>
          <w:rFonts w:ascii="Times New Roman" w:hAnsi="Times New Roman"/>
          <w:sz w:val="28"/>
          <w:szCs w:val="28"/>
        </w:rPr>
        <w:t xml:space="preserve">Кроме того, использование известных методов при проведении исследования позволяет сопоставлять результаты эмпирических оценок разных исследователей на разных выборках и в долгосрочной перспективе вносит </w:t>
      </w:r>
      <w:r w:rsidR="004F781B">
        <w:rPr>
          <w:rFonts w:ascii="Times New Roman" w:hAnsi="Times New Roman"/>
          <w:sz w:val="28"/>
          <w:szCs w:val="28"/>
        </w:rPr>
        <w:t xml:space="preserve">неоценимый </w:t>
      </w:r>
      <w:r w:rsidR="00154F03">
        <w:rPr>
          <w:rFonts w:ascii="Times New Roman" w:hAnsi="Times New Roman"/>
          <w:sz w:val="28"/>
          <w:szCs w:val="28"/>
        </w:rPr>
        <w:t xml:space="preserve">вклад в создание </w:t>
      </w:r>
      <w:r w:rsidR="004F781B">
        <w:rPr>
          <w:rFonts w:ascii="Times New Roman" w:hAnsi="Times New Roman"/>
          <w:sz w:val="28"/>
          <w:szCs w:val="28"/>
        </w:rPr>
        <w:t>общего</w:t>
      </w:r>
      <w:r w:rsidR="00154F03">
        <w:rPr>
          <w:rFonts w:ascii="Times New Roman" w:hAnsi="Times New Roman"/>
          <w:sz w:val="28"/>
          <w:szCs w:val="28"/>
        </w:rPr>
        <w:t xml:space="preserve"> свода знаний о природе интеллектуального капитала </w:t>
      </w:r>
      <w:r w:rsidR="00F74440">
        <w:rPr>
          <w:rFonts w:ascii="Times New Roman" w:hAnsi="Times New Roman"/>
          <w:sz w:val="28"/>
          <w:szCs w:val="28"/>
        </w:rPr>
        <w:t xml:space="preserve">и его взаимосвязи с другими экономическими и бухгалтерскими величинами. </w:t>
      </w:r>
    </w:p>
    <w:p w14:paraId="052DC656" w14:textId="77777777" w:rsidR="00037A39" w:rsidRDefault="00037A39" w:rsidP="00A95C78">
      <w:pPr>
        <w:spacing w:line="360" w:lineRule="auto"/>
        <w:ind w:firstLine="708"/>
        <w:rPr>
          <w:rFonts w:ascii="Times New Roman" w:hAnsi="Times New Roman"/>
          <w:sz w:val="28"/>
          <w:szCs w:val="28"/>
        </w:rPr>
      </w:pPr>
      <w:r w:rsidRPr="00A81D5A">
        <w:rPr>
          <w:rFonts w:ascii="Times New Roman" w:hAnsi="Times New Roman"/>
          <w:b/>
          <w:bCs/>
          <w:sz w:val="28"/>
          <w:szCs w:val="28"/>
        </w:rPr>
        <w:t xml:space="preserve">Объектом </w:t>
      </w:r>
      <w:r w:rsidR="006B1E4C">
        <w:rPr>
          <w:rFonts w:ascii="Times New Roman" w:hAnsi="Times New Roman"/>
          <w:b/>
          <w:bCs/>
          <w:sz w:val="28"/>
          <w:szCs w:val="28"/>
        </w:rPr>
        <w:t xml:space="preserve">настоящего </w:t>
      </w:r>
      <w:r w:rsidRPr="00A81D5A">
        <w:rPr>
          <w:rFonts w:ascii="Times New Roman" w:hAnsi="Times New Roman"/>
          <w:b/>
          <w:bCs/>
          <w:sz w:val="28"/>
          <w:szCs w:val="28"/>
        </w:rPr>
        <w:t xml:space="preserve">исследования </w:t>
      </w:r>
      <w:r w:rsidRPr="00A81D5A">
        <w:rPr>
          <w:rFonts w:ascii="Times New Roman" w:hAnsi="Times New Roman"/>
          <w:sz w:val="28"/>
          <w:szCs w:val="28"/>
        </w:rPr>
        <w:t>явля</w:t>
      </w:r>
      <w:r w:rsidR="00727C6B" w:rsidRPr="00A81D5A">
        <w:rPr>
          <w:rFonts w:ascii="Times New Roman" w:hAnsi="Times New Roman"/>
          <w:sz w:val="28"/>
          <w:szCs w:val="28"/>
        </w:rPr>
        <w:t>ется</w:t>
      </w:r>
      <w:r w:rsidRPr="00A81D5A">
        <w:rPr>
          <w:rFonts w:ascii="Times New Roman" w:hAnsi="Times New Roman"/>
          <w:sz w:val="28"/>
          <w:szCs w:val="28"/>
        </w:rPr>
        <w:t xml:space="preserve"> </w:t>
      </w:r>
      <w:r w:rsidR="00727C6B" w:rsidRPr="00A81D5A">
        <w:rPr>
          <w:rFonts w:ascii="Times New Roman" w:eastAsia="Times New Roman" w:hAnsi="Times New Roman"/>
          <w:color w:val="000000"/>
          <w:sz w:val="28"/>
          <w:szCs w:val="28"/>
          <w:lang w:eastAsia="ru-RU"/>
        </w:rPr>
        <w:t>интеллектуальный капитал компаний Великобритании</w:t>
      </w:r>
      <w:r w:rsidRPr="00A81D5A">
        <w:rPr>
          <w:rFonts w:ascii="Times New Roman" w:hAnsi="Times New Roman"/>
          <w:sz w:val="28"/>
          <w:szCs w:val="28"/>
        </w:rPr>
        <w:t xml:space="preserve">. </w:t>
      </w:r>
      <w:r w:rsidRPr="00A81D5A">
        <w:rPr>
          <w:rFonts w:ascii="Times New Roman" w:hAnsi="Times New Roman"/>
          <w:b/>
          <w:bCs/>
          <w:sz w:val="28"/>
          <w:szCs w:val="28"/>
        </w:rPr>
        <w:t xml:space="preserve">Предметом исследования </w:t>
      </w:r>
      <w:r w:rsidRPr="00A81D5A">
        <w:rPr>
          <w:rFonts w:ascii="Times New Roman" w:hAnsi="Times New Roman"/>
          <w:sz w:val="28"/>
          <w:szCs w:val="28"/>
        </w:rPr>
        <w:t>является</w:t>
      </w:r>
      <w:r w:rsidR="00727C6B" w:rsidRPr="00A81D5A">
        <w:rPr>
          <w:rFonts w:ascii="Times New Roman" w:eastAsia="Times New Roman" w:hAnsi="Times New Roman"/>
          <w:color w:val="000000"/>
          <w:sz w:val="28"/>
          <w:szCs w:val="28"/>
          <w:lang w:eastAsia="ru-RU"/>
        </w:rPr>
        <w:t xml:space="preserve"> характер взаимосвязи между инт</w:t>
      </w:r>
      <w:r w:rsidR="00900476">
        <w:rPr>
          <w:rFonts w:ascii="Times New Roman" w:eastAsia="Times New Roman" w:hAnsi="Times New Roman"/>
          <w:color w:val="000000"/>
          <w:sz w:val="28"/>
          <w:szCs w:val="28"/>
          <w:lang w:eastAsia="ru-RU"/>
        </w:rPr>
        <w:t>еллектуальным капиталом компании</w:t>
      </w:r>
      <w:r w:rsidR="00727C6B" w:rsidRPr="00A81D5A">
        <w:rPr>
          <w:rFonts w:ascii="Times New Roman" w:eastAsia="Times New Roman" w:hAnsi="Times New Roman"/>
          <w:color w:val="000000"/>
          <w:sz w:val="28"/>
          <w:szCs w:val="28"/>
          <w:lang w:eastAsia="ru-RU"/>
        </w:rPr>
        <w:t xml:space="preserve"> и ее стоимостью</w:t>
      </w:r>
      <w:r w:rsidRPr="00A81D5A">
        <w:rPr>
          <w:rFonts w:ascii="Times New Roman" w:eastAsia="Times New Roman" w:hAnsi="Times New Roman"/>
          <w:color w:val="000000"/>
          <w:sz w:val="28"/>
          <w:szCs w:val="28"/>
          <w:lang w:eastAsia="ru-RU"/>
        </w:rPr>
        <w:t xml:space="preserve">. </w:t>
      </w:r>
      <w:r w:rsidRPr="00A81D5A">
        <w:rPr>
          <w:rFonts w:ascii="Times New Roman" w:hAnsi="Times New Roman"/>
          <w:sz w:val="28"/>
          <w:szCs w:val="28"/>
        </w:rPr>
        <w:t xml:space="preserve">Работа имеет традиционную структуру и включает в себя введение, основную часть, состоящую из двух глав, заключение и список литературы. Во введении обоснована актуальность выбора темы, </w:t>
      </w:r>
      <w:r w:rsidR="00C07EB2">
        <w:rPr>
          <w:rFonts w:ascii="Times New Roman" w:hAnsi="Times New Roman"/>
          <w:sz w:val="28"/>
          <w:szCs w:val="28"/>
        </w:rPr>
        <w:t>сформулированы</w:t>
      </w:r>
      <w:r w:rsidRPr="00A81D5A">
        <w:rPr>
          <w:rFonts w:ascii="Times New Roman" w:hAnsi="Times New Roman"/>
          <w:sz w:val="28"/>
          <w:szCs w:val="28"/>
        </w:rPr>
        <w:t xml:space="preserve"> цель и задачи исследования, а также кратко описана степень научной разработанности темы. Первая глава раскрывает понятие интеллектуального капитала, его роль в создании стоимости фирмы, а также основные методы его измерения. Вторая глава носит практический характер и представляет собой анализ </w:t>
      </w:r>
      <w:r w:rsidR="00727C6B" w:rsidRPr="00A81D5A">
        <w:rPr>
          <w:rFonts w:ascii="Times New Roman" w:hAnsi="Times New Roman"/>
          <w:sz w:val="28"/>
          <w:szCs w:val="28"/>
        </w:rPr>
        <w:t>собранных данных,</w:t>
      </w:r>
      <w:r w:rsidRPr="00A81D5A">
        <w:rPr>
          <w:rFonts w:ascii="Times New Roman" w:hAnsi="Times New Roman"/>
          <w:sz w:val="28"/>
          <w:szCs w:val="28"/>
        </w:rPr>
        <w:t xml:space="preserve"> оценку интеллектуального капитала </w:t>
      </w:r>
      <w:r w:rsidR="00727C6B" w:rsidRPr="00A81D5A">
        <w:rPr>
          <w:rFonts w:ascii="Times New Roman" w:hAnsi="Times New Roman"/>
          <w:sz w:val="28"/>
          <w:szCs w:val="28"/>
        </w:rPr>
        <w:t xml:space="preserve">компаний с помощью выбранного метода измерения, а также </w:t>
      </w:r>
      <w:r w:rsidR="00727C6B" w:rsidRPr="00A81D5A">
        <w:rPr>
          <w:rFonts w:ascii="Times New Roman" w:hAnsi="Times New Roman"/>
          <w:sz w:val="28"/>
          <w:szCs w:val="28"/>
        </w:rPr>
        <w:lastRenderedPageBreak/>
        <w:t>выявление отраслей, в которых интеллектуальный капитал оказывает большее влияние на стоимость компании, при помощи регрессионного анализа</w:t>
      </w:r>
      <w:r w:rsidRPr="00A81D5A">
        <w:rPr>
          <w:rFonts w:ascii="Times New Roman" w:hAnsi="Times New Roman"/>
          <w:sz w:val="28"/>
          <w:szCs w:val="28"/>
        </w:rPr>
        <w:t>. Источником информации для написания данной работы  послужила базовая учебная литература, статьи и обзоры в различных изданиях, посвященных тематике исследования, а так же справочная литература и прочие актуальные источники информации.</w:t>
      </w:r>
    </w:p>
    <w:p w14:paraId="481E8804" w14:textId="77777777" w:rsidR="00C07EB2" w:rsidRPr="00A81D5A" w:rsidRDefault="00C07EB2" w:rsidP="00A95C78">
      <w:pPr>
        <w:spacing w:line="360" w:lineRule="auto"/>
        <w:ind w:firstLine="708"/>
        <w:rPr>
          <w:rFonts w:ascii="Times New Roman" w:hAnsi="Times New Roman"/>
          <w:sz w:val="28"/>
          <w:szCs w:val="28"/>
        </w:rPr>
        <w:sectPr w:rsidR="00C07EB2" w:rsidRPr="00A81D5A" w:rsidSect="00551AA5">
          <w:footerReference w:type="even" r:id="rId9"/>
          <w:footerReference w:type="default" r:id="rId10"/>
          <w:footerReference w:type="first" r:id="rId11"/>
          <w:pgSz w:w="11906" w:h="16838"/>
          <w:pgMar w:top="1134" w:right="850" w:bottom="1134" w:left="1701" w:header="708" w:footer="708" w:gutter="0"/>
          <w:cols w:space="708"/>
          <w:titlePg/>
          <w:docGrid w:linePitch="360"/>
        </w:sectPr>
      </w:pPr>
    </w:p>
    <w:p w14:paraId="5654D2D3" w14:textId="77777777" w:rsidR="00457076" w:rsidRDefault="00457076" w:rsidP="006E4E31">
      <w:pPr>
        <w:pStyle w:val="1"/>
        <w:spacing w:line="360" w:lineRule="auto"/>
        <w:jc w:val="center"/>
        <w:rPr>
          <w:rFonts w:ascii="Times New Roman" w:hAnsi="Times New Roman"/>
          <w:b w:val="0"/>
          <w:bCs w:val="0"/>
          <w:color w:val="auto"/>
        </w:rPr>
      </w:pPr>
      <w:bookmarkStart w:id="3" w:name="_Toc357274107"/>
      <w:r w:rsidRPr="00A81D5A">
        <w:rPr>
          <w:rFonts w:ascii="Times New Roman" w:hAnsi="Times New Roman"/>
          <w:b w:val="0"/>
          <w:bCs w:val="0"/>
          <w:color w:val="auto"/>
        </w:rPr>
        <w:lastRenderedPageBreak/>
        <w:t>Глава 1. Теоретический обзор основных аспектов интеллектуального капитала</w:t>
      </w:r>
      <w:bookmarkEnd w:id="2"/>
      <w:bookmarkEnd w:id="3"/>
    </w:p>
    <w:p w14:paraId="0F28CC89" w14:textId="77777777" w:rsidR="006E4E31" w:rsidRPr="006E4E31" w:rsidRDefault="006E4E31" w:rsidP="006E4E31">
      <w:pPr>
        <w:spacing w:line="360" w:lineRule="auto"/>
      </w:pPr>
    </w:p>
    <w:p w14:paraId="2B3B5C1E" w14:textId="77777777" w:rsidR="00457076" w:rsidRPr="00A81D5A" w:rsidRDefault="00457076" w:rsidP="006E4E31">
      <w:pPr>
        <w:pStyle w:val="a3"/>
        <w:numPr>
          <w:ilvl w:val="1"/>
          <w:numId w:val="1"/>
        </w:numPr>
        <w:autoSpaceDE w:val="0"/>
        <w:autoSpaceDN w:val="0"/>
        <w:adjustRightInd w:val="0"/>
        <w:spacing w:after="0" w:line="360" w:lineRule="auto"/>
        <w:jc w:val="center"/>
        <w:outlineLvl w:val="1"/>
        <w:rPr>
          <w:rFonts w:ascii="Times New Roman" w:hAnsi="Times New Roman"/>
          <w:bCs/>
          <w:sz w:val="28"/>
          <w:szCs w:val="28"/>
        </w:rPr>
      </w:pPr>
      <w:bookmarkStart w:id="4" w:name="_Toc327370388"/>
      <w:bookmarkStart w:id="5" w:name="_Toc357274108"/>
      <w:r w:rsidRPr="00A81D5A">
        <w:rPr>
          <w:rFonts w:ascii="Times New Roman" w:hAnsi="Times New Roman"/>
          <w:bCs/>
          <w:sz w:val="28"/>
          <w:szCs w:val="28"/>
        </w:rPr>
        <w:t>Понятие интеллектуального капитала, его роль в создании стоимости компании</w:t>
      </w:r>
      <w:bookmarkEnd w:id="4"/>
      <w:bookmarkEnd w:id="5"/>
    </w:p>
    <w:p w14:paraId="1F49B528" w14:textId="77777777" w:rsidR="00457076" w:rsidRDefault="00457076" w:rsidP="006E4E31">
      <w:pPr>
        <w:pStyle w:val="a3"/>
        <w:autoSpaceDE w:val="0"/>
        <w:autoSpaceDN w:val="0"/>
        <w:adjustRightInd w:val="0"/>
        <w:spacing w:after="0" w:line="360" w:lineRule="auto"/>
        <w:ind w:left="0"/>
        <w:outlineLvl w:val="1"/>
        <w:rPr>
          <w:rFonts w:ascii="Times New Roman" w:hAnsi="Times New Roman"/>
          <w:bCs/>
          <w:sz w:val="28"/>
          <w:szCs w:val="28"/>
        </w:rPr>
      </w:pPr>
    </w:p>
    <w:p w14:paraId="69B7733B" w14:textId="77777777" w:rsidR="006E4E31" w:rsidRPr="00A81D5A" w:rsidRDefault="006E4E31" w:rsidP="006E4E31">
      <w:pPr>
        <w:pStyle w:val="a3"/>
        <w:autoSpaceDE w:val="0"/>
        <w:autoSpaceDN w:val="0"/>
        <w:adjustRightInd w:val="0"/>
        <w:spacing w:after="0" w:line="360" w:lineRule="auto"/>
        <w:ind w:left="0"/>
        <w:outlineLvl w:val="1"/>
        <w:rPr>
          <w:rFonts w:ascii="Times New Roman" w:hAnsi="Times New Roman"/>
          <w:bCs/>
          <w:sz w:val="28"/>
          <w:szCs w:val="28"/>
        </w:rPr>
      </w:pPr>
    </w:p>
    <w:p w14:paraId="3DCC8503" w14:textId="77777777" w:rsidR="00EC0F04" w:rsidRDefault="00EC0F04" w:rsidP="006E4E31">
      <w:pPr>
        <w:spacing w:before="0" w:beforeAutospacing="0" w:after="200" w:afterAutospacing="0" w:line="360" w:lineRule="auto"/>
        <w:ind w:firstLine="709"/>
        <w:rPr>
          <w:rFonts w:ascii="Times New Roman" w:hAnsi="Times New Roman"/>
          <w:bCs/>
          <w:sz w:val="28"/>
          <w:szCs w:val="28"/>
        </w:rPr>
      </w:pPr>
      <w:r w:rsidRPr="00EC0F04">
        <w:rPr>
          <w:rFonts w:ascii="Times New Roman" w:hAnsi="Times New Roman"/>
          <w:bCs/>
          <w:sz w:val="28"/>
          <w:szCs w:val="28"/>
        </w:rPr>
        <w:t>На</w:t>
      </w:r>
      <w:r>
        <w:rPr>
          <w:rFonts w:ascii="Times New Roman" w:hAnsi="Times New Roman"/>
          <w:bCs/>
          <w:sz w:val="28"/>
          <w:szCs w:val="28"/>
        </w:rPr>
        <w:t xml:space="preserve"> сегодняшний день единого общепринятого определения интеллектуального капитала не существует. Однако многие исследователи предлагают свои подходы к определению, что </w:t>
      </w:r>
      <w:r w:rsidRPr="00D04263">
        <w:rPr>
          <w:rStyle w:val="af7"/>
        </w:rPr>
        <w:t xml:space="preserve">позволяет </w:t>
      </w:r>
      <w:r w:rsidR="002E0B77" w:rsidRPr="00D04263">
        <w:rPr>
          <w:rStyle w:val="af7"/>
        </w:rPr>
        <w:t>сформулировать</w:t>
      </w:r>
      <w:r w:rsidRPr="00D04263">
        <w:rPr>
          <w:rStyle w:val="af7"/>
        </w:rPr>
        <w:t xml:space="preserve"> общую концепцию интеллектуального капитала. </w:t>
      </w:r>
      <w:r w:rsidRPr="002D0AEC">
        <w:rPr>
          <w:rStyle w:val="af7"/>
        </w:rPr>
        <w:t xml:space="preserve">Одно из наиболее </w:t>
      </w:r>
      <w:r w:rsidR="00C07EB2" w:rsidRPr="002D0AEC">
        <w:rPr>
          <w:rStyle w:val="af7"/>
        </w:rPr>
        <w:t>ё</w:t>
      </w:r>
      <w:r w:rsidRPr="002D0AEC">
        <w:rPr>
          <w:rStyle w:val="af7"/>
        </w:rPr>
        <w:t xml:space="preserve">мких определений </w:t>
      </w:r>
      <w:r w:rsidR="002D0AEC" w:rsidRPr="002D0AEC">
        <w:rPr>
          <w:rStyle w:val="af7"/>
        </w:rPr>
        <w:t>– «полезное</w:t>
      </w:r>
      <w:r w:rsidR="002D0AEC" w:rsidRPr="002D0AEC">
        <w:rPr>
          <w:rFonts w:ascii="Times New Roman" w:hAnsi="Times New Roman"/>
          <w:bCs/>
          <w:sz w:val="28"/>
          <w:szCs w:val="28"/>
        </w:rPr>
        <w:t xml:space="preserve"> знание»</w:t>
      </w:r>
      <w:r w:rsidR="002D0AEC" w:rsidRPr="002D0AEC">
        <w:rPr>
          <w:rStyle w:val="af7"/>
        </w:rPr>
        <w:t xml:space="preserve"> – </w:t>
      </w:r>
      <w:r w:rsidRPr="002D0AEC">
        <w:rPr>
          <w:rStyle w:val="af7"/>
        </w:rPr>
        <w:t>было</w:t>
      </w:r>
      <w:r w:rsidR="002D0AEC" w:rsidRPr="002D0AEC">
        <w:rPr>
          <w:rStyle w:val="af7"/>
        </w:rPr>
        <w:t xml:space="preserve"> </w:t>
      </w:r>
      <w:r w:rsidRPr="002D0AEC">
        <w:rPr>
          <w:rStyle w:val="af7"/>
        </w:rPr>
        <w:t xml:space="preserve"> предложено Томасом Стюартом (</w:t>
      </w:r>
      <w:proofErr w:type="spellStart"/>
      <w:r w:rsidR="0058087D" w:rsidRPr="002D0AEC">
        <w:rPr>
          <w:rStyle w:val="af7"/>
        </w:rPr>
        <w:t>Stewart</w:t>
      </w:r>
      <w:proofErr w:type="spellEnd"/>
      <w:r w:rsidR="0058087D" w:rsidRPr="002D0AEC">
        <w:rPr>
          <w:rStyle w:val="af7"/>
        </w:rPr>
        <w:t>, 1997)</w:t>
      </w:r>
      <w:r w:rsidR="0011121F" w:rsidRPr="002D0AEC">
        <w:rPr>
          <w:rFonts w:ascii="Times New Roman" w:hAnsi="Times New Roman"/>
          <w:bCs/>
          <w:sz w:val="28"/>
          <w:szCs w:val="28"/>
        </w:rPr>
        <w:t>. Это понятие, согласно Стюарту, включает</w:t>
      </w:r>
      <w:r w:rsidR="0011121F">
        <w:rPr>
          <w:rFonts w:ascii="Times New Roman" w:hAnsi="Times New Roman"/>
          <w:bCs/>
          <w:sz w:val="28"/>
          <w:szCs w:val="28"/>
        </w:rPr>
        <w:t xml:space="preserve"> в себя технологии, организационные процессы компании, патенты, навыки сотрудников, информацию о потребителях, поставщиках и </w:t>
      </w:r>
      <w:r w:rsidR="002E0B77">
        <w:rPr>
          <w:rFonts w:ascii="Times New Roman" w:hAnsi="Times New Roman"/>
          <w:bCs/>
          <w:sz w:val="28"/>
          <w:szCs w:val="28"/>
        </w:rPr>
        <w:t>других заинтересованных лицах</w:t>
      </w:r>
      <w:r w:rsidR="0011121F">
        <w:rPr>
          <w:rFonts w:ascii="Times New Roman" w:hAnsi="Times New Roman"/>
          <w:bCs/>
          <w:sz w:val="28"/>
          <w:szCs w:val="28"/>
        </w:rPr>
        <w:t xml:space="preserve">. В других определениях используются такие понятия, как способности, навыки, опыт и другие формы знания, которые могут быть полезны для организации. </w:t>
      </w:r>
      <w:r w:rsidR="00DF72E0">
        <w:rPr>
          <w:rFonts w:ascii="Times New Roman" w:hAnsi="Times New Roman"/>
          <w:bCs/>
          <w:sz w:val="28"/>
          <w:szCs w:val="28"/>
        </w:rPr>
        <w:t xml:space="preserve">Энни </w:t>
      </w:r>
      <w:proofErr w:type="spellStart"/>
      <w:r w:rsidR="00DF72E0">
        <w:rPr>
          <w:rFonts w:ascii="Times New Roman" w:hAnsi="Times New Roman"/>
          <w:bCs/>
          <w:sz w:val="28"/>
          <w:szCs w:val="28"/>
        </w:rPr>
        <w:t>Брукинг</w:t>
      </w:r>
      <w:proofErr w:type="spellEnd"/>
      <w:r w:rsidR="00DF72E0">
        <w:rPr>
          <w:rFonts w:ascii="Times New Roman" w:hAnsi="Times New Roman"/>
          <w:bCs/>
          <w:sz w:val="28"/>
          <w:szCs w:val="28"/>
        </w:rPr>
        <w:t xml:space="preserve"> </w:t>
      </w:r>
      <w:r w:rsidR="002E0B77">
        <w:rPr>
          <w:rFonts w:ascii="Times New Roman" w:hAnsi="Times New Roman"/>
          <w:bCs/>
          <w:sz w:val="28"/>
          <w:szCs w:val="28"/>
        </w:rPr>
        <w:t xml:space="preserve">в свою очередь </w:t>
      </w:r>
      <w:r w:rsidR="00DF72E0">
        <w:rPr>
          <w:rFonts w:ascii="Times New Roman" w:hAnsi="Times New Roman"/>
          <w:bCs/>
          <w:sz w:val="28"/>
          <w:szCs w:val="28"/>
        </w:rPr>
        <w:t xml:space="preserve">сформулировала </w:t>
      </w:r>
      <w:r w:rsidR="006B1E4C" w:rsidRPr="00D04263">
        <w:rPr>
          <w:rFonts w:ascii="Times New Roman" w:hAnsi="Times New Roman"/>
          <w:bCs/>
          <w:sz w:val="28"/>
          <w:szCs w:val="28"/>
        </w:rPr>
        <w:t>достаточно исчерпывающее</w:t>
      </w:r>
      <w:r w:rsidR="00DF72E0" w:rsidRPr="00D04263">
        <w:rPr>
          <w:rFonts w:ascii="Times New Roman" w:hAnsi="Times New Roman"/>
          <w:bCs/>
          <w:sz w:val="28"/>
          <w:szCs w:val="28"/>
        </w:rPr>
        <w:t xml:space="preserve"> определение интеллектуального капитала (</w:t>
      </w:r>
      <w:proofErr w:type="spellStart"/>
      <w:r w:rsidR="00C07EB2" w:rsidRPr="00D04263">
        <w:rPr>
          <w:rFonts w:ascii="Times New Roman" w:hAnsi="Times New Roman"/>
          <w:bCs/>
          <w:sz w:val="28"/>
          <w:szCs w:val="28"/>
        </w:rPr>
        <w:t>Брукинг</w:t>
      </w:r>
      <w:proofErr w:type="spellEnd"/>
      <w:r w:rsidR="00C07EB2" w:rsidRPr="00D04263">
        <w:rPr>
          <w:rFonts w:ascii="Times New Roman" w:hAnsi="Times New Roman"/>
          <w:bCs/>
          <w:sz w:val="28"/>
          <w:szCs w:val="28"/>
        </w:rPr>
        <w:t xml:space="preserve">, </w:t>
      </w:r>
      <w:r w:rsidR="00DF72E0" w:rsidRPr="00D04263">
        <w:rPr>
          <w:rFonts w:ascii="Times New Roman" w:hAnsi="Times New Roman"/>
          <w:bCs/>
          <w:sz w:val="28"/>
          <w:szCs w:val="28"/>
        </w:rPr>
        <w:t>1996, стр.12):</w:t>
      </w:r>
      <w:r w:rsidR="00DF72E0">
        <w:rPr>
          <w:rFonts w:ascii="Times New Roman" w:hAnsi="Times New Roman"/>
          <w:bCs/>
          <w:sz w:val="28"/>
          <w:szCs w:val="28"/>
        </w:rPr>
        <w:t xml:space="preserve"> «Интеллектуальный капитал – это понятие, объединяющее нематериальные активы, которые позволяют компании </w:t>
      </w:r>
      <w:r w:rsidR="002E0B77">
        <w:rPr>
          <w:rFonts w:ascii="Times New Roman" w:hAnsi="Times New Roman"/>
          <w:bCs/>
          <w:sz w:val="28"/>
          <w:szCs w:val="28"/>
        </w:rPr>
        <w:t>функционировать</w:t>
      </w:r>
      <w:r w:rsidR="00DF72E0">
        <w:rPr>
          <w:rFonts w:ascii="Times New Roman" w:hAnsi="Times New Roman"/>
          <w:bCs/>
          <w:sz w:val="28"/>
          <w:szCs w:val="28"/>
        </w:rPr>
        <w:t xml:space="preserve">». </w:t>
      </w:r>
    </w:p>
    <w:p w14:paraId="6A17911D" w14:textId="77777777" w:rsidR="00DF72E0" w:rsidRPr="00DF72E0" w:rsidRDefault="000523EC" w:rsidP="000523EC">
      <w:pPr>
        <w:pStyle w:val="af6"/>
      </w:pPr>
      <w:r>
        <w:tab/>
      </w:r>
      <w:r w:rsidR="00DF72E0">
        <w:t xml:space="preserve">Важнейшая идея, лежащая в основе этих определений, состоит в том, что интеллектуальный капитал – это нечто основанное на знаниях, не имеющее </w:t>
      </w:r>
      <w:r w:rsidR="00DF72E0" w:rsidRPr="00900476">
        <w:t>материальной</w:t>
      </w:r>
      <w:r w:rsidR="00DF72E0">
        <w:t xml:space="preserve"> формы и полезное для компании. </w:t>
      </w:r>
    </w:p>
    <w:p w14:paraId="2526FB40" w14:textId="77777777" w:rsidR="000523EC" w:rsidRDefault="006B1E4C" w:rsidP="000523EC">
      <w:pPr>
        <w:pStyle w:val="af6"/>
      </w:pPr>
      <w:r>
        <w:tab/>
      </w:r>
      <w:r w:rsidR="00457076" w:rsidRPr="00A81D5A">
        <w:t xml:space="preserve">Рассмотрим несколько признаков наличия интеллектуального капитала у компании. Одним из таких признаков является превышение ее рыночной </w:t>
      </w:r>
      <w:r w:rsidR="00457076" w:rsidRPr="00A81D5A">
        <w:lastRenderedPageBreak/>
        <w:t xml:space="preserve">капитализации над бухгалтерской стоимостью основных фондов, материальных и финансовых средств. Разница в стоимостях формируется именно за счет нематериальных активов: новизны предлагаемых фирмой продуктов, ожиданий относительно развития и перспективности рынка, на котором действует фирма, взаимоотношений с клиентами, том числе </w:t>
      </w:r>
      <w:r w:rsidR="006D6741" w:rsidRPr="00A81D5A">
        <w:t xml:space="preserve">в </w:t>
      </w:r>
      <w:r w:rsidR="00457076" w:rsidRPr="002D0AEC">
        <w:t>приверженност</w:t>
      </w:r>
      <w:r w:rsidR="002D0AEC">
        <w:t>и</w:t>
      </w:r>
      <w:r w:rsidR="00457076" w:rsidRPr="002D0AEC">
        <w:t xml:space="preserve"> потребителей к марке, ожидаемой</w:t>
      </w:r>
      <w:r w:rsidR="00457076" w:rsidRPr="00A81D5A">
        <w:t xml:space="preserve"> прибыли от патентов, новых разработок, бренда и прочего. Такая разница между бухгалтерской и «экономической» стоимостью компании должна быть существенной (рыночная капитализация должна многократно превышать бухгалтерскую стоимость) и носить регулярный, стабильный характер, быть устойчивой к единичным колебаниям рыночных ожиданий. В таком случае можно говорить о наличии интеллектуального капитала у фирмы. Единого мнения о том, каково должно быть соотношение стоимостей компании, не существует: некоторые эксперты говорят о превышении в 3-4 раза, другие о 8-16 </w:t>
      </w:r>
      <w:r w:rsidR="00FB6658" w:rsidRPr="00FB6658">
        <w:t>[56]</w:t>
      </w:r>
      <w:r w:rsidR="00457076" w:rsidRPr="00A81D5A">
        <w:t xml:space="preserve">. Например, в 1999 году в компании </w:t>
      </w:r>
      <w:r w:rsidR="00457076" w:rsidRPr="00A81D5A">
        <w:rPr>
          <w:lang w:val="en-US"/>
        </w:rPr>
        <w:t>Microsoft</w:t>
      </w:r>
      <w:r w:rsidR="00457076" w:rsidRPr="00A81D5A">
        <w:t xml:space="preserve"> эта разница составила превышение практически в 100 </w:t>
      </w:r>
      <w:r w:rsidR="00457076" w:rsidRPr="00D04263">
        <w:t xml:space="preserve">раз. Похожие явления наблюдаются и во многих </w:t>
      </w:r>
      <w:r w:rsidR="00157252" w:rsidRPr="00D04263">
        <w:t xml:space="preserve">современных </w:t>
      </w:r>
      <w:r w:rsidR="006D6741">
        <w:t xml:space="preserve">интернет-компаниях </w:t>
      </w:r>
      <w:r w:rsidR="00D04263" w:rsidRPr="00D04263">
        <w:t>(Козырев, Макаров</w:t>
      </w:r>
      <w:r w:rsidR="00457076" w:rsidRPr="00D04263">
        <w:t>, 2009</w:t>
      </w:r>
      <w:r w:rsidR="00D04263" w:rsidRPr="00D04263">
        <w:t>)</w:t>
      </w:r>
      <w:r w:rsidR="00457076" w:rsidRPr="00D04263">
        <w:t>.</w:t>
      </w:r>
      <w:r w:rsidR="00457076" w:rsidRPr="00A81D5A">
        <w:t xml:space="preserve"> </w:t>
      </w:r>
      <w:r w:rsidR="004C5BE7">
        <w:t xml:space="preserve">Такие компании, как </w:t>
      </w:r>
      <w:r w:rsidR="004C5BE7">
        <w:rPr>
          <w:lang w:val="en-US"/>
        </w:rPr>
        <w:t>Google</w:t>
      </w:r>
      <w:r w:rsidR="004C5BE7" w:rsidRPr="004C5BE7">
        <w:t xml:space="preserve">, </w:t>
      </w:r>
      <w:proofErr w:type="spellStart"/>
      <w:r w:rsidR="004C5BE7">
        <w:t>Microsoft</w:t>
      </w:r>
      <w:proofErr w:type="spellEnd"/>
      <w:r w:rsidR="004C5BE7">
        <w:t xml:space="preserve">, </w:t>
      </w:r>
      <w:proofErr w:type="spellStart"/>
      <w:r w:rsidR="004C5BE7">
        <w:t>Cisco</w:t>
      </w:r>
      <w:proofErr w:type="spellEnd"/>
      <w:r w:rsidR="004C5BE7">
        <w:t xml:space="preserve">, </w:t>
      </w:r>
      <w:proofErr w:type="spellStart"/>
      <w:r w:rsidR="004C5BE7">
        <w:t>Amazon</w:t>
      </w:r>
      <w:proofErr w:type="spellEnd"/>
      <w:r w:rsidR="004C5BE7">
        <w:t xml:space="preserve"> и </w:t>
      </w:r>
      <w:proofErr w:type="spellStart"/>
      <w:r w:rsidR="004C5BE7">
        <w:t>Yahoo</w:t>
      </w:r>
      <w:proofErr w:type="spellEnd"/>
      <w:r w:rsidR="004C5BE7">
        <w:t xml:space="preserve">, рыночная стоимость которых создается, в основном, за счет нематериальных активов, знаний, </w:t>
      </w:r>
      <w:r w:rsidR="004C5BE7" w:rsidRPr="00D04263">
        <w:t xml:space="preserve">котируются на NASDAQ и постоянно входят в рейтинг </w:t>
      </w:r>
      <w:proofErr w:type="spellStart"/>
      <w:r w:rsidR="004C5BE7" w:rsidRPr="00D04263">
        <w:t>Standard</w:t>
      </w:r>
      <w:proofErr w:type="spellEnd"/>
      <w:r w:rsidR="004C5BE7" w:rsidRPr="00D04263">
        <w:t xml:space="preserve"> &amp; </w:t>
      </w:r>
      <w:proofErr w:type="spellStart"/>
      <w:r w:rsidR="004C5BE7" w:rsidRPr="00D04263">
        <w:t>Poor’s</w:t>
      </w:r>
      <w:proofErr w:type="spellEnd"/>
      <w:r w:rsidR="004C5BE7" w:rsidRPr="00D04263">
        <w:t xml:space="preserve"> 500 </w:t>
      </w:r>
      <w:r w:rsidR="00D04263" w:rsidRPr="00D04263">
        <w:t>(</w:t>
      </w:r>
      <w:proofErr w:type="spellStart"/>
      <w:r w:rsidR="004C5BE7" w:rsidRPr="00D04263">
        <w:t>Burgman</w:t>
      </w:r>
      <w:proofErr w:type="spellEnd"/>
      <w:r w:rsidR="004C5BE7" w:rsidRPr="00D04263">
        <w:t xml:space="preserve">, </w:t>
      </w:r>
      <w:proofErr w:type="spellStart"/>
      <w:r w:rsidR="004C5BE7" w:rsidRPr="00D04263">
        <w:t>Roos</w:t>
      </w:r>
      <w:proofErr w:type="spellEnd"/>
      <w:r w:rsidR="004C5BE7" w:rsidRPr="00D04263">
        <w:t>, 2004.</w:t>
      </w:r>
      <w:r w:rsidR="00D04263" w:rsidRPr="00D04263">
        <w:t>)</w:t>
      </w:r>
      <w:r w:rsidR="004C5BE7" w:rsidRPr="00D04263">
        <w:t xml:space="preserve">. </w:t>
      </w:r>
      <w:r w:rsidR="00457076" w:rsidRPr="00D04263">
        <w:t>Еще</w:t>
      </w:r>
      <w:r w:rsidR="00457076" w:rsidRPr="00A81D5A">
        <w:t xml:space="preserve"> одним важным признаком наличия интеллектуального капитала в компании является объем инвестиций: если на разработки и научные исследования компания тратит больше средств, чем вкладывает в свои основные фонды, то можно говорить об ее интеллектуальности. </w:t>
      </w:r>
      <w:r w:rsidR="000523EC">
        <w:t xml:space="preserve">Так, например, в Великобритании объем вложений в нематериальные активы уже несколько лет превышает объем инвестиций в материальные. В подтверждение этой тенденции в работе </w:t>
      </w:r>
      <w:r w:rsidR="000523EC" w:rsidRPr="00D04263">
        <w:rPr>
          <w:lang w:val="en-US"/>
        </w:rPr>
        <w:t>Ark</w:t>
      </w:r>
      <w:r w:rsidR="000523EC" w:rsidRPr="00D04263">
        <w:t xml:space="preserve"> </w:t>
      </w:r>
      <w:r w:rsidR="000523EC" w:rsidRPr="00D04263">
        <w:rPr>
          <w:lang w:val="en-US"/>
        </w:rPr>
        <w:t>et</w:t>
      </w:r>
      <w:r w:rsidR="000523EC" w:rsidRPr="00D04263">
        <w:t xml:space="preserve"> </w:t>
      </w:r>
      <w:r w:rsidR="000523EC" w:rsidRPr="00D04263">
        <w:rPr>
          <w:lang w:val="en-US"/>
        </w:rPr>
        <w:t>al</w:t>
      </w:r>
      <w:r w:rsidR="000523EC" w:rsidRPr="00D04263">
        <w:t>. (2007)</w:t>
      </w:r>
      <w:r w:rsidR="000523EC">
        <w:t xml:space="preserve"> была приведена наглядная иллюстрация, свидетельствующая о преобладании </w:t>
      </w:r>
      <w:r w:rsidR="000523EC">
        <w:lastRenderedPageBreak/>
        <w:t xml:space="preserve">инвестиций в нематериальные активы над вложениями в материальные в Великобритании в последние 10 лет. </w:t>
      </w:r>
    </w:p>
    <w:p w14:paraId="63818770" w14:textId="77777777" w:rsidR="000523EC" w:rsidRDefault="000523EC" w:rsidP="000523EC">
      <w:pPr>
        <w:keepNext/>
        <w:spacing w:line="360" w:lineRule="auto"/>
        <w:jc w:val="center"/>
      </w:pPr>
      <w:r w:rsidRPr="009951C0">
        <w:rPr>
          <w:rFonts w:ascii="Times New Roman" w:hAnsi="Times New Roman"/>
          <w:noProof/>
          <w:sz w:val="28"/>
          <w:szCs w:val="28"/>
          <w:lang w:val="en-US" w:eastAsia="ru-RU"/>
        </w:rPr>
        <w:drawing>
          <wp:inline distT="0" distB="0" distL="0" distR="0" wp14:anchorId="46281128" wp14:editId="0A26FE55">
            <wp:extent cx="3164097" cy="2492212"/>
            <wp:effectExtent l="1905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3167425" cy="2494833"/>
                    </a:xfrm>
                    <a:prstGeom prst="rect">
                      <a:avLst/>
                    </a:prstGeom>
                    <a:noFill/>
                    <a:ln w="9525">
                      <a:noFill/>
                      <a:miter lim="800000"/>
                      <a:headEnd/>
                      <a:tailEnd/>
                    </a:ln>
                  </pic:spPr>
                </pic:pic>
              </a:graphicData>
            </a:graphic>
          </wp:inline>
        </w:drawing>
      </w:r>
    </w:p>
    <w:p w14:paraId="7B35AE92" w14:textId="77777777" w:rsidR="000523EC" w:rsidRDefault="000523EC" w:rsidP="000523EC">
      <w:pPr>
        <w:pStyle w:val="af6"/>
        <w:ind w:firstLine="709"/>
        <w:jc w:val="center"/>
      </w:pPr>
      <w:r>
        <w:t xml:space="preserve">Рис.  </w:t>
      </w:r>
      <w:r w:rsidR="008C30E4">
        <w:fldChar w:fldCharType="begin"/>
      </w:r>
      <w:r w:rsidR="008C30E4">
        <w:instrText xml:space="preserve"> SEQ Рис._ \* ARABIC </w:instrText>
      </w:r>
      <w:r w:rsidR="008C30E4">
        <w:fldChar w:fldCharType="separate"/>
      </w:r>
      <w:r>
        <w:rPr>
          <w:noProof/>
        </w:rPr>
        <w:t>1</w:t>
      </w:r>
      <w:r w:rsidR="008C30E4">
        <w:rPr>
          <w:noProof/>
        </w:rPr>
        <w:fldChar w:fldCharType="end"/>
      </w:r>
      <w:r>
        <w:t xml:space="preserve">. </w:t>
      </w:r>
      <w:r w:rsidRPr="005B1321">
        <w:t xml:space="preserve"> Динамика инвестиций в материальные и нематериальные активы </w:t>
      </w:r>
      <w:r w:rsidRPr="00CA0782">
        <w:t>(</w:t>
      </w:r>
      <w:r>
        <w:t xml:space="preserve">Источник: </w:t>
      </w:r>
      <w:r w:rsidRPr="00CA0782">
        <w:rPr>
          <w:lang w:val="en-US"/>
        </w:rPr>
        <w:t>Ark</w:t>
      </w:r>
      <w:r w:rsidRPr="00CA0782">
        <w:t xml:space="preserve"> </w:t>
      </w:r>
      <w:r w:rsidRPr="00CA0782">
        <w:rPr>
          <w:lang w:val="en-US"/>
        </w:rPr>
        <w:t>et</w:t>
      </w:r>
      <w:r w:rsidRPr="00CA0782">
        <w:t xml:space="preserve"> </w:t>
      </w:r>
      <w:r w:rsidRPr="00CA0782">
        <w:rPr>
          <w:lang w:val="en-US"/>
        </w:rPr>
        <w:t>al</w:t>
      </w:r>
      <w:r w:rsidRPr="00CA0782">
        <w:t>., 2007)</w:t>
      </w:r>
    </w:p>
    <w:p w14:paraId="557723E7" w14:textId="77777777" w:rsidR="000523EC" w:rsidRDefault="000523EC" w:rsidP="000523EC">
      <w:pPr>
        <w:pStyle w:val="af6"/>
        <w:ind w:firstLine="709"/>
        <w:jc w:val="center"/>
      </w:pPr>
    </w:p>
    <w:p w14:paraId="56A94157" w14:textId="77777777" w:rsidR="00D60DF1" w:rsidRDefault="00F83192" w:rsidP="00F83192">
      <w:pPr>
        <w:pStyle w:val="af6"/>
      </w:pPr>
      <w:r>
        <w:tab/>
      </w:r>
      <w:r w:rsidR="003F42DA">
        <w:t>Такие понятия, как «нематериальные активы», «нематериальности» (</w:t>
      </w:r>
      <w:r w:rsidR="003F42DA">
        <w:rPr>
          <w:lang w:val="en-US"/>
        </w:rPr>
        <w:t>intangibles</w:t>
      </w:r>
      <w:r w:rsidR="003F42DA">
        <w:t xml:space="preserve">) и «интеллектуальный капитал», широко используются как в современном научном сообществе, так и в бизнесе. </w:t>
      </w:r>
      <w:r w:rsidR="006B1E4C">
        <w:t>Однако е</w:t>
      </w:r>
      <w:r w:rsidR="003F42DA">
        <w:t xml:space="preserve">диного мнения </w:t>
      </w:r>
      <w:r w:rsidR="006D6741">
        <w:t>по поводу</w:t>
      </w:r>
      <w:r w:rsidR="003F42DA">
        <w:t xml:space="preserve"> соотношения этих категорий на сегодняшний день не существует: одни авторы считают понятия синонимичными, другие же отделяют их друг от друга. Рассмотрим основные подходы к решению данной проблемы. </w:t>
      </w:r>
    </w:p>
    <w:p w14:paraId="363C7A14" w14:textId="77777777" w:rsidR="00EC7B4B" w:rsidRDefault="00F83192" w:rsidP="00F83192">
      <w:pPr>
        <w:pStyle w:val="af6"/>
      </w:pPr>
      <w:r>
        <w:tab/>
      </w:r>
      <w:r w:rsidR="003F42DA">
        <w:t>Б</w:t>
      </w:r>
      <w:r w:rsidR="006B1E4C">
        <w:t>арух</w:t>
      </w:r>
      <w:r w:rsidR="003F42DA">
        <w:t xml:space="preserve"> Лев рассматривал данные понятия как взаимозаменяемые, поскольку считал, что все они являются </w:t>
      </w:r>
      <w:r w:rsidR="00B920BD">
        <w:t>«</w:t>
      </w:r>
      <w:r w:rsidR="003F42DA">
        <w:t>широко употребляемыми в разных сферах: нематериальные активы – преимущественно в литературе по бухгалтерскому учету</w:t>
      </w:r>
      <w:r w:rsidR="00B920BD" w:rsidRPr="00D04263">
        <w:t>, интеллектуальный капитал – экономистами и менеджерами, а</w:t>
      </w:r>
      <w:r w:rsidR="006D6741">
        <w:t xml:space="preserve"> также в юридической литературе, о</w:t>
      </w:r>
      <w:r w:rsidR="00B920BD" w:rsidRPr="00D04263">
        <w:t xml:space="preserve">днако в целом категории сводятся к одному: к невоплощенному материально обеспечению будущих </w:t>
      </w:r>
      <w:r w:rsidR="00B920BD" w:rsidRPr="00D04263">
        <w:lastRenderedPageBreak/>
        <w:t xml:space="preserve">выгод» </w:t>
      </w:r>
      <w:r w:rsidR="00D04263" w:rsidRPr="00D04263">
        <w:t>(</w:t>
      </w:r>
      <w:r w:rsidR="00B920BD" w:rsidRPr="00D04263">
        <w:t>Лев, 200</w:t>
      </w:r>
      <w:r w:rsidR="00D04263" w:rsidRPr="00D04263">
        <w:t>3</w:t>
      </w:r>
      <w:r w:rsidR="00B920BD" w:rsidRPr="00D04263">
        <w:t>, с. 7</w:t>
      </w:r>
      <w:r w:rsidR="00D04263" w:rsidRPr="00D04263">
        <w:t>)</w:t>
      </w:r>
      <w:r w:rsidR="00B920BD" w:rsidRPr="00D04263">
        <w:t xml:space="preserve">. В работе </w:t>
      </w:r>
      <w:r w:rsidR="00D04263" w:rsidRPr="00D04263">
        <w:t>(</w:t>
      </w:r>
      <w:proofErr w:type="spellStart"/>
      <w:r w:rsidR="00B920BD" w:rsidRPr="00D04263">
        <w:t>Lönnqvist</w:t>
      </w:r>
      <w:proofErr w:type="spellEnd"/>
      <w:r w:rsidR="00B920BD" w:rsidRPr="00D04263">
        <w:t xml:space="preserve">, </w:t>
      </w:r>
      <w:proofErr w:type="spellStart"/>
      <w:r w:rsidR="00B920BD" w:rsidRPr="00D04263">
        <w:t>Mettänen</w:t>
      </w:r>
      <w:proofErr w:type="spellEnd"/>
      <w:r w:rsidR="00B920BD" w:rsidRPr="00D04263">
        <w:t>, 2002</w:t>
      </w:r>
      <w:r w:rsidR="00D04263" w:rsidRPr="00D04263">
        <w:t>)</w:t>
      </w:r>
      <w:r w:rsidR="00B920BD" w:rsidRPr="00D04263">
        <w:t>, как и в работе Бару</w:t>
      </w:r>
      <w:r w:rsidR="006B1E4C" w:rsidRPr="00D04263">
        <w:t>х</w:t>
      </w:r>
      <w:r w:rsidR="00B920BD" w:rsidRPr="00D04263">
        <w:t>а Лева предлагается использование понятий «интеллектуальный</w:t>
      </w:r>
      <w:r w:rsidR="00B920BD">
        <w:t xml:space="preserve"> капитал» и «нематериальные активы» как взаимозаменяемы</w:t>
      </w:r>
      <w:r w:rsidR="00EC7B4B">
        <w:t>х</w:t>
      </w:r>
      <w:r w:rsidR="00B920BD">
        <w:t xml:space="preserve">. </w:t>
      </w:r>
    </w:p>
    <w:p w14:paraId="49241214" w14:textId="77777777" w:rsidR="00D60DF1" w:rsidRDefault="00EC7B4B" w:rsidP="00F83192">
      <w:pPr>
        <w:pStyle w:val="af6"/>
      </w:pPr>
      <w:r>
        <w:tab/>
      </w:r>
      <w:r w:rsidR="00B920BD">
        <w:t>В рамках данного исследования было принято решение использовать данные понятия как взаимозаменяемые по следующим причинам.</w:t>
      </w:r>
      <w:r>
        <w:t xml:space="preserve"> </w:t>
      </w:r>
      <w:r w:rsidR="0038109D" w:rsidRPr="00F83192">
        <w:t>Согласно определению Комитета по стандартам финансового учета (</w:t>
      </w:r>
      <w:proofErr w:type="spellStart"/>
      <w:r w:rsidR="0038109D" w:rsidRPr="00F83192">
        <w:t>Financial</w:t>
      </w:r>
      <w:proofErr w:type="spellEnd"/>
      <w:r w:rsidR="0038109D" w:rsidRPr="00F83192">
        <w:t xml:space="preserve"> </w:t>
      </w:r>
      <w:proofErr w:type="spellStart"/>
      <w:r w:rsidR="0038109D" w:rsidRPr="00F83192">
        <w:t>Accounting</w:t>
      </w:r>
      <w:proofErr w:type="spellEnd"/>
      <w:r w:rsidR="0038109D" w:rsidRPr="00F83192">
        <w:t xml:space="preserve"> </w:t>
      </w:r>
      <w:proofErr w:type="spellStart"/>
      <w:r w:rsidR="0038109D" w:rsidRPr="00F83192">
        <w:t>Standards</w:t>
      </w:r>
      <w:proofErr w:type="spellEnd"/>
      <w:r w:rsidR="0038109D" w:rsidRPr="00F83192">
        <w:t xml:space="preserve"> </w:t>
      </w:r>
      <w:proofErr w:type="spellStart"/>
      <w:r w:rsidR="0038109D" w:rsidRPr="00F83192">
        <w:t>Board</w:t>
      </w:r>
      <w:proofErr w:type="spellEnd"/>
      <w:r w:rsidR="0038109D" w:rsidRPr="00F83192">
        <w:t>), к нематериальным активам можно отнести активы, не имеющие материальной формы, которые: 1) появились в результат</w:t>
      </w:r>
      <w:r w:rsidR="00C34274">
        <w:t>е</w:t>
      </w:r>
      <w:r w:rsidR="0038109D" w:rsidRPr="00F83192">
        <w:t xml:space="preserve"> прошлых событий, 2) произвели измеримый эффект и 3) могут принести выгоды в будущем</w:t>
      </w:r>
      <w:r w:rsidR="00200341" w:rsidRPr="00F83192">
        <w:t>. Похожее определение, применительно к «</w:t>
      </w:r>
      <w:proofErr w:type="spellStart"/>
      <w:r w:rsidR="00200341" w:rsidRPr="00F83192">
        <w:t>нематериальностям</w:t>
      </w:r>
      <w:proofErr w:type="spellEnd"/>
      <w:r w:rsidR="00200341" w:rsidRPr="00F83192">
        <w:t>» (</w:t>
      </w:r>
      <w:proofErr w:type="spellStart"/>
      <w:r w:rsidR="00200341" w:rsidRPr="00F83192">
        <w:t>intangibles</w:t>
      </w:r>
      <w:proofErr w:type="spellEnd"/>
      <w:r w:rsidR="00200341" w:rsidRPr="00F83192">
        <w:t xml:space="preserve">), </w:t>
      </w:r>
      <w:r w:rsidR="00200341" w:rsidRPr="00D04263">
        <w:t xml:space="preserve">дается в </w:t>
      </w:r>
      <w:r w:rsidR="00D04263" w:rsidRPr="00D04263">
        <w:t>(</w:t>
      </w:r>
      <w:proofErr w:type="spellStart"/>
      <w:r w:rsidR="00200341" w:rsidRPr="00D04263">
        <w:t>Bouteiller</w:t>
      </w:r>
      <w:proofErr w:type="spellEnd"/>
      <w:r w:rsidR="00200341" w:rsidRPr="00D04263">
        <w:t>, 2002</w:t>
      </w:r>
      <w:r w:rsidR="00D04263" w:rsidRPr="00D04263">
        <w:t>)</w:t>
      </w:r>
      <w:r w:rsidR="00200341" w:rsidRPr="00D04263">
        <w:t xml:space="preserve">, где они трактуются как активы, возникшие в результате прошлых событий и обладающие тремя ключевыми свойствами: не имеют физической формы, могут приносить выгоду в будущем и прямо или косвенно охраняются организацией. </w:t>
      </w:r>
      <w:r w:rsidR="00D51B34" w:rsidRPr="00D04263">
        <w:t>Наряду с категорией «нематериальные активы» также используется понятие «интеллектуальный капитал». Исследователи (</w:t>
      </w:r>
      <w:proofErr w:type="spellStart"/>
      <w:r w:rsidR="00D51B34" w:rsidRPr="00D04263">
        <w:t>Edvinsson</w:t>
      </w:r>
      <w:proofErr w:type="spellEnd"/>
      <w:r w:rsidR="00D51B34" w:rsidRPr="00D04263">
        <w:t xml:space="preserve">, </w:t>
      </w:r>
      <w:proofErr w:type="spellStart"/>
      <w:r w:rsidR="00D51B34" w:rsidRPr="00D04263">
        <w:t>Malone</w:t>
      </w:r>
      <w:proofErr w:type="spellEnd"/>
      <w:r w:rsidR="00D51B34" w:rsidRPr="00D04263">
        <w:t xml:space="preserve">, 1997; </w:t>
      </w:r>
      <w:proofErr w:type="spellStart"/>
      <w:r w:rsidR="00D51B34" w:rsidRPr="00D04263">
        <w:t>Stewart</w:t>
      </w:r>
      <w:proofErr w:type="spellEnd"/>
      <w:r w:rsidR="00D51B34" w:rsidRPr="00D04263">
        <w:t xml:space="preserve">, 1997; </w:t>
      </w:r>
      <w:proofErr w:type="spellStart"/>
      <w:r w:rsidR="00D51B34" w:rsidRPr="00D04263">
        <w:t>Sullivan</w:t>
      </w:r>
      <w:proofErr w:type="spellEnd"/>
      <w:r w:rsidR="00D51B34" w:rsidRPr="00D04263">
        <w:t xml:space="preserve">, 2000) предлагают разные определения данного понятия. В работе </w:t>
      </w:r>
      <w:r w:rsidR="00D04263" w:rsidRPr="00D04263">
        <w:t>(</w:t>
      </w:r>
      <w:proofErr w:type="spellStart"/>
      <w:r w:rsidR="00D51B34" w:rsidRPr="00D04263">
        <w:t>Bouteiller</w:t>
      </w:r>
      <w:proofErr w:type="spellEnd"/>
      <w:r w:rsidR="00D51B34" w:rsidRPr="00D04263">
        <w:t>, 2002</w:t>
      </w:r>
      <w:r w:rsidR="00D04263" w:rsidRPr="00D04263">
        <w:t>)</w:t>
      </w:r>
      <w:r w:rsidR="00D51B34" w:rsidRPr="00D04263">
        <w:t xml:space="preserve"> обобщаются</w:t>
      </w:r>
      <w:r w:rsidR="00D51B34">
        <w:t xml:space="preserve"> существующие определения</w:t>
      </w:r>
      <w:r w:rsidR="00B30717">
        <w:t>,</w:t>
      </w:r>
      <w:r w:rsidR="00D51B34">
        <w:t xml:space="preserve"> и предлагается следующий вариант: </w:t>
      </w:r>
      <w:r w:rsidR="00B30717" w:rsidRPr="00F83192">
        <w:t xml:space="preserve">«Интеллектуальный капитал — это знания, основанные на развитии человеческого, структурного и потребительского капитала, которые должны быть ассоциированы со стратегией </w:t>
      </w:r>
      <w:r w:rsidR="00B30717" w:rsidRPr="00D04263">
        <w:t>компании и каким-то образом формализованы».</w:t>
      </w:r>
      <w:r w:rsidR="00F83192" w:rsidRPr="00D04263">
        <w:t xml:space="preserve"> Следует также отметить, что в </w:t>
      </w:r>
      <w:r w:rsidR="00D04263" w:rsidRPr="00D04263">
        <w:t>(</w:t>
      </w:r>
      <w:proofErr w:type="spellStart"/>
      <w:r w:rsidR="00F83192" w:rsidRPr="00D04263">
        <w:t>Bouteiller</w:t>
      </w:r>
      <w:proofErr w:type="spellEnd"/>
      <w:r w:rsidR="00F83192" w:rsidRPr="00D04263">
        <w:t>, 2002</w:t>
      </w:r>
      <w:r w:rsidR="00D04263" w:rsidRPr="00D04263">
        <w:t>)</w:t>
      </w:r>
      <w:r w:rsidR="00F83192" w:rsidRPr="00D04263">
        <w:t xml:space="preserve"> понятия «нематериальные активы» и «интеллектуальный капитал», как и в (Лев, 2003) выступают синонимами. Аналогичного мнения придерживается Энни </w:t>
      </w:r>
      <w:proofErr w:type="spellStart"/>
      <w:r w:rsidR="00F83192" w:rsidRPr="00D04263">
        <w:t>Брукинг</w:t>
      </w:r>
      <w:proofErr w:type="spellEnd"/>
      <w:r w:rsidR="00F83192" w:rsidRPr="00D04263">
        <w:t xml:space="preserve">, которая считает, что интеллектуальный капитал является обобщающим понятием нематериальных активов, благодаря которым компания может функционировать </w:t>
      </w:r>
      <w:r w:rsidR="00D04263" w:rsidRPr="00D04263">
        <w:t>(</w:t>
      </w:r>
      <w:proofErr w:type="spellStart"/>
      <w:r w:rsidR="00F83192" w:rsidRPr="00D04263">
        <w:t>Brooking</w:t>
      </w:r>
      <w:proofErr w:type="spellEnd"/>
      <w:r w:rsidR="00F83192" w:rsidRPr="00D04263">
        <w:t>, 1996, p. 12</w:t>
      </w:r>
      <w:r w:rsidR="00D04263" w:rsidRPr="00D04263">
        <w:t>)</w:t>
      </w:r>
      <w:r w:rsidR="00F83192" w:rsidRPr="00D04263">
        <w:t>.</w:t>
      </w:r>
    </w:p>
    <w:p w14:paraId="07D667AE" w14:textId="77777777" w:rsidR="00004B04" w:rsidRPr="00004B04" w:rsidRDefault="00F83192" w:rsidP="00004B04">
      <w:pPr>
        <w:pStyle w:val="af6"/>
      </w:pPr>
      <w:r>
        <w:lastRenderedPageBreak/>
        <w:tab/>
        <w:t xml:space="preserve">Тем не менее, </w:t>
      </w:r>
      <w:r w:rsidRPr="005247F1">
        <w:t xml:space="preserve">существует немало работ, разделяющих категории «интеллектуального капитала» и «нематериальных активов». Так, в </w:t>
      </w:r>
      <w:r w:rsidR="00D04263" w:rsidRPr="005247F1">
        <w:t>(</w:t>
      </w:r>
      <w:proofErr w:type="spellStart"/>
      <w:r w:rsidRPr="005247F1">
        <w:t>Starovic</w:t>
      </w:r>
      <w:proofErr w:type="spellEnd"/>
      <w:r w:rsidRPr="005247F1">
        <w:t xml:space="preserve">, </w:t>
      </w:r>
      <w:proofErr w:type="spellStart"/>
      <w:r w:rsidRPr="005247F1">
        <w:t>Marr</w:t>
      </w:r>
      <w:proofErr w:type="spellEnd"/>
      <w:r w:rsidRPr="005247F1">
        <w:t>, 2003</w:t>
      </w:r>
      <w:r w:rsidR="00D04263" w:rsidRPr="005247F1">
        <w:t>)</w:t>
      </w:r>
      <w:r w:rsidRPr="005247F1">
        <w:t xml:space="preserve"> описан достаточно распространенный подход</w:t>
      </w:r>
      <w:r w:rsidR="00B32CD7" w:rsidRPr="005247F1">
        <w:t xml:space="preserve">, согласно которому интеллектуальный капитал является более широким понятием, нежели нематериальные активы. </w:t>
      </w:r>
      <w:r w:rsidR="00C76FCC" w:rsidRPr="005247F1">
        <w:t>То есть нематериальные активы выступают лишь той частью интеллектуального капитала</w:t>
      </w:r>
      <w:r w:rsidR="00C76FCC">
        <w:t xml:space="preserve">, которая признается в качестве активов в бухгалтерском учете и отчетности организации. Однако сужение </w:t>
      </w:r>
      <w:r w:rsidR="00EC7B4B">
        <w:t xml:space="preserve">понятия </w:t>
      </w:r>
      <w:r w:rsidR="00C76FCC">
        <w:t xml:space="preserve">нематериальных активов лишь до признаваемых в бухгалтерском учете представляется несколько некорректным. Поскольку под активом в общем смысле понимается любая возможная будущая экономическая выгода, получаемая </w:t>
      </w:r>
      <w:r w:rsidR="00C76FCC" w:rsidRPr="005247F1">
        <w:t xml:space="preserve">или контролируемая организацией как результат прошлых операций и событий (Волков, 2006а), любые элементы, для которых это определение справедливо, являются (материальными и нематериальными) активами организации. </w:t>
      </w:r>
      <w:r w:rsidR="00004B04" w:rsidRPr="005247F1">
        <w:t>Что касается признания нематериального актива по МСФО 38, то «нематериальный актив — это идентифицируемый неденежный актив, не</w:t>
      </w:r>
      <w:r w:rsidR="00004B04">
        <w:t xml:space="preserve"> имеющий физической формы, служащий для использования при производстве или предоставлении товаров или услуг, для сдачи в аренду другим, или для административных целей». Обобщая вышесказанное, можно сделать вывод о том, что любой актив, принадлежащий организации или контролируемый ею, не имеющий материальной или финансовой формы, способный приносить организации экономические выгоды в будущем, представляет собой </w:t>
      </w:r>
      <w:r w:rsidR="00EC7B4B">
        <w:t>нематериальный актив</w:t>
      </w:r>
      <w:r w:rsidR="00004B04">
        <w:t>. Совокупность нематериальных активов компании может быть названа интеллектуальным капиталом или «</w:t>
      </w:r>
      <w:proofErr w:type="spellStart"/>
      <w:r w:rsidR="00004B04">
        <w:t>нематериальностями</w:t>
      </w:r>
      <w:proofErr w:type="spellEnd"/>
      <w:r w:rsidR="00004B04">
        <w:t>» (</w:t>
      </w:r>
      <w:r w:rsidR="00004B04">
        <w:rPr>
          <w:lang w:val="en-US"/>
        </w:rPr>
        <w:t>intangibles</w:t>
      </w:r>
      <w:r w:rsidR="00004B04" w:rsidRPr="00004B04">
        <w:t>)</w:t>
      </w:r>
      <w:r w:rsidR="00004B04">
        <w:t xml:space="preserve">. </w:t>
      </w:r>
    </w:p>
    <w:p w14:paraId="47542C97" w14:textId="77777777" w:rsidR="002E0B77" w:rsidRDefault="00505AC7" w:rsidP="00004B04">
      <w:pPr>
        <w:pStyle w:val="af6"/>
        <w:rPr>
          <w:bCs w:val="0"/>
        </w:rPr>
      </w:pPr>
      <w:r>
        <w:tab/>
      </w:r>
      <w:r w:rsidR="00457076" w:rsidRPr="00A81D5A">
        <w:t xml:space="preserve">Теперь поговорим о структуре интеллектуального капитала. </w:t>
      </w:r>
      <w:r w:rsidR="00457076" w:rsidRPr="00A81D5A">
        <w:rPr>
          <w:bCs w:val="0"/>
        </w:rPr>
        <w:t>Универсальной</w:t>
      </w:r>
      <w:r w:rsidR="00037A39" w:rsidRPr="00A81D5A">
        <w:rPr>
          <w:bCs w:val="0"/>
        </w:rPr>
        <w:t>, единой</w:t>
      </w:r>
      <w:r w:rsidR="00457076" w:rsidRPr="00A81D5A">
        <w:rPr>
          <w:bCs w:val="0"/>
        </w:rPr>
        <w:t xml:space="preserve"> классификации элементов интеллектуального капитала</w:t>
      </w:r>
      <w:r w:rsidR="002E0B77">
        <w:rPr>
          <w:bCs w:val="0"/>
        </w:rPr>
        <w:t xml:space="preserve"> также</w:t>
      </w:r>
      <w:r w:rsidR="00457076" w:rsidRPr="00A81D5A">
        <w:rPr>
          <w:bCs w:val="0"/>
        </w:rPr>
        <w:t xml:space="preserve"> не существует</w:t>
      </w:r>
      <w:r w:rsidR="00037A39" w:rsidRPr="00A81D5A">
        <w:rPr>
          <w:bCs w:val="0"/>
        </w:rPr>
        <w:t>: р</w:t>
      </w:r>
      <w:r w:rsidR="00457076" w:rsidRPr="00A81D5A">
        <w:rPr>
          <w:bCs w:val="0"/>
        </w:rPr>
        <w:t xml:space="preserve">анние исследования были, как правило, основаны на собственноручно сформированной </w:t>
      </w:r>
      <w:r w:rsidR="00EC7B4B">
        <w:rPr>
          <w:bCs w:val="0"/>
        </w:rPr>
        <w:t>автором исследования</w:t>
      </w:r>
      <w:r w:rsidR="00457076" w:rsidRPr="00A81D5A">
        <w:rPr>
          <w:bCs w:val="0"/>
        </w:rPr>
        <w:t xml:space="preserve"> </w:t>
      </w:r>
      <w:r w:rsidR="00457076" w:rsidRPr="00A81D5A">
        <w:rPr>
          <w:bCs w:val="0"/>
        </w:rPr>
        <w:lastRenderedPageBreak/>
        <w:t xml:space="preserve">структуре элементов. </w:t>
      </w:r>
      <w:r w:rsidR="002E0B77">
        <w:rPr>
          <w:bCs w:val="0"/>
        </w:rPr>
        <w:t xml:space="preserve">М. </w:t>
      </w:r>
      <w:proofErr w:type="spellStart"/>
      <w:r w:rsidR="002E0B77">
        <w:rPr>
          <w:bCs w:val="0"/>
        </w:rPr>
        <w:t>Мэлоун</w:t>
      </w:r>
      <w:proofErr w:type="spellEnd"/>
      <w:r w:rsidR="002E0B77">
        <w:rPr>
          <w:bCs w:val="0"/>
        </w:rPr>
        <w:t xml:space="preserve">, Л. </w:t>
      </w:r>
      <w:proofErr w:type="spellStart"/>
      <w:r w:rsidR="002E0B77">
        <w:rPr>
          <w:bCs w:val="0"/>
        </w:rPr>
        <w:t>Эдвин</w:t>
      </w:r>
      <w:r w:rsidR="00687CA7">
        <w:rPr>
          <w:bCs w:val="0"/>
        </w:rPr>
        <w:t>с</w:t>
      </w:r>
      <w:r w:rsidR="002E0B77">
        <w:rPr>
          <w:bCs w:val="0"/>
        </w:rPr>
        <w:t>сон</w:t>
      </w:r>
      <w:proofErr w:type="spellEnd"/>
      <w:r w:rsidR="002E0B77">
        <w:rPr>
          <w:bCs w:val="0"/>
        </w:rPr>
        <w:t xml:space="preserve"> и Э. </w:t>
      </w:r>
      <w:proofErr w:type="spellStart"/>
      <w:r w:rsidR="002E0B77">
        <w:rPr>
          <w:bCs w:val="0"/>
        </w:rPr>
        <w:t>Брукинг</w:t>
      </w:r>
      <w:proofErr w:type="spellEnd"/>
      <w:r w:rsidR="002E0B77">
        <w:rPr>
          <w:bCs w:val="0"/>
        </w:rPr>
        <w:t xml:space="preserve"> считаются пионерами в работе с интеллектуальным капиталом. И хотя их взгляды относительно структуры интеллектуального капитала не идентичны, они неплохо дополняют друг друга. Разница в их подходах обусловлена различиями в целях, которые ученые ставили перед собой при работе с интеллектуальным капиталом. </w:t>
      </w:r>
      <w:proofErr w:type="spellStart"/>
      <w:r w:rsidR="005314A6">
        <w:rPr>
          <w:bCs w:val="0"/>
        </w:rPr>
        <w:t>Эдвин</w:t>
      </w:r>
      <w:r w:rsidR="00687CA7">
        <w:rPr>
          <w:bCs w:val="0"/>
        </w:rPr>
        <w:t>с</w:t>
      </w:r>
      <w:r w:rsidR="005314A6">
        <w:rPr>
          <w:bCs w:val="0"/>
        </w:rPr>
        <w:t>сон</w:t>
      </w:r>
      <w:proofErr w:type="spellEnd"/>
      <w:r w:rsidR="005314A6">
        <w:rPr>
          <w:bCs w:val="0"/>
        </w:rPr>
        <w:t xml:space="preserve"> и </w:t>
      </w:r>
      <w:proofErr w:type="spellStart"/>
      <w:r w:rsidR="005314A6">
        <w:rPr>
          <w:bCs w:val="0"/>
        </w:rPr>
        <w:t>Мэлоун</w:t>
      </w:r>
      <w:proofErr w:type="spellEnd"/>
      <w:r w:rsidR="005314A6">
        <w:rPr>
          <w:bCs w:val="0"/>
        </w:rPr>
        <w:t xml:space="preserve"> ставили перед собой цель объяснить важность интеллектуального капитала для организаций, включая его особенности, подходы к его оценке и управлению. Они рассматривали управление интеллектуальным капиталом как жизненно важный шаг для построения успешной компании. Цели Энни </w:t>
      </w:r>
      <w:proofErr w:type="spellStart"/>
      <w:r w:rsidR="005314A6">
        <w:rPr>
          <w:bCs w:val="0"/>
        </w:rPr>
        <w:t>Брукинг</w:t>
      </w:r>
      <w:proofErr w:type="spellEnd"/>
      <w:r w:rsidR="005314A6">
        <w:rPr>
          <w:bCs w:val="0"/>
        </w:rPr>
        <w:t xml:space="preserve"> во многом совпадали с целями </w:t>
      </w:r>
      <w:proofErr w:type="spellStart"/>
      <w:r w:rsidR="005314A6">
        <w:rPr>
          <w:bCs w:val="0"/>
        </w:rPr>
        <w:t>Эдвинс</w:t>
      </w:r>
      <w:r w:rsidR="00687CA7">
        <w:rPr>
          <w:bCs w:val="0"/>
        </w:rPr>
        <w:t>с</w:t>
      </w:r>
      <w:r w:rsidR="005314A6">
        <w:rPr>
          <w:bCs w:val="0"/>
        </w:rPr>
        <w:t>она</w:t>
      </w:r>
      <w:proofErr w:type="spellEnd"/>
      <w:r w:rsidR="005314A6">
        <w:rPr>
          <w:bCs w:val="0"/>
        </w:rPr>
        <w:t xml:space="preserve"> и </w:t>
      </w:r>
      <w:proofErr w:type="spellStart"/>
      <w:r w:rsidR="005314A6">
        <w:rPr>
          <w:bCs w:val="0"/>
        </w:rPr>
        <w:t>Мэлоуна</w:t>
      </w:r>
      <w:proofErr w:type="spellEnd"/>
      <w:r w:rsidR="005314A6">
        <w:rPr>
          <w:bCs w:val="0"/>
        </w:rPr>
        <w:t xml:space="preserve">, однако она делила интеллектуальный капитал на элементы для целей аудита. В своей работе она обращала внимание на процессы выявления, документирования и измерения интеллектуального капитала. Она описывала методологию аудита, чтобы помочь организациям достичь их целей через правильное управление нематериальными активами. </w:t>
      </w:r>
    </w:p>
    <w:p w14:paraId="033F8768" w14:textId="77777777" w:rsidR="00687CA7" w:rsidRDefault="00687CA7" w:rsidP="00457076">
      <w:pPr>
        <w:spacing w:line="360" w:lineRule="auto"/>
        <w:ind w:firstLine="720"/>
        <w:rPr>
          <w:rFonts w:ascii="Times New Roman" w:hAnsi="Times New Roman"/>
          <w:bCs/>
          <w:sz w:val="28"/>
          <w:szCs w:val="28"/>
        </w:rPr>
      </w:pPr>
      <w:r>
        <w:rPr>
          <w:rFonts w:ascii="Times New Roman" w:hAnsi="Times New Roman"/>
          <w:bCs/>
          <w:sz w:val="28"/>
          <w:szCs w:val="28"/>
        </w:rPr>
        <w:t xml:space="preserve">Энни </w:t>
      </w:r>
      <w:proofErr w:type="spellStart"/>
      <w:r>
        <w:rPr>
          <w:rFonts w:ascii="Times New Roman" w:hAnsi="Times New Roman"/>
          <w:bCs/>
          <w:sz w:val="28"/>
          <w:szCs w:val="28"/>
        </w:rPr>
        <w:t>Брукинг</w:t>
      </w:r>
      <w:proofErr w:type="spellEnd"/>
      <w:r>
        <w:rPr>
          <w:rFonts w:ascii="Times New Roman" w:hAnsi="Times New Roman"/>
          <w:bCs/>
          <w:sz w:val="28"/>
          <w:szCs w:val="28"/>
        </w:rPr>
        <w:t xml:space="preserve"> предполагала, что интеллектуальный капитал состоит из четырех типов активов, а именно: рыночные активы, интеллектуальная собственность, человеческие активы и инфраструктурные активы. Рыночные активы включают в себя бренд, потребителей, каналы распределения и делового сотрудничества. Активы интеллектуальной собственности включают патенты, авторские права и коммерческую тайну. Человеческие активы включают образование, а так же знания и компетенции, связанные с работой. Инфраструктурные активы включат в себя процессы управления, информационно-технологические и финансовые системы. </w:t>
      </w:r>
    </w:p>
    <w:p w14:paraId="373A5F7F" w14:textId="77777777" w:rsidR="00687CA7" w:rsidRDefault="00687CA7" w:rsidP="00457076">
      <w:pPr>
        <w:spacing w:line="360" w:lineRule="auto"/>
        <w:ind w:firstLine="720"/>
        <w:rPr>
          <w:rFonts w:ascii="Times New Roman" w:hAnsi="Times New Roman"/>
          <w:bCs/>
          <w:sz w:val="28"/>
          <w:szCs w:val="28"/>
        </w:rPr>
      </w:pPr>
      <w:proofErr w:type="spellStart"/>
      <w:r>
        <w:rPr>
          <w:rFonts w:ascii="Times New Roman" w:hAnsi="Times New Roman"/>
          <w:bCs/>
          <w:sz w:val="28"/>
          <w:szCs w:val="28"/>
        </w:rPr>
        <w:t>Эдвинссон</w:t>
      </w:r>
      <w:proofErr w:type="spellEnd"/>
      <w:r>
        <w:rPr>
          <w:rFonts w:ascii="Times New Roman" w:hAnsi="Times New Roman"/>
          <w:bCs/>
          <w:sz w:val="28"/>
          <w:szCs w:val="28"/>
        </w:rPr>
        <w:t xml:space="preserve"> и </w:t>
      </w:r>
      <w:proofErr w:type="spellStart"/>
      <w:r>
        <w:rPr>
          <w:rFonts w:ascii="Times New Roman" w:hAnsi="Times New Roman"/>
          <w:bCs/>
          <w:sz w:val="28"/>
          <w:szCs w:val="28"/>
        </w:rPr>
        <w:t>Мэлоун</w:t>
      </w:r>
      <w:proofErr w:type="spellEnd"/>
      <w:r>
        <w:rPr>
          <w:rFonts w:ascii="Times New Roman" w:hAnsi="Times New Roman"/>
          <w:bCs/>
          <w:sz w:val="28"/>
          <w:szCs w:val="28"/>
        </w:rPr>
        <w:t xml:space="preserve"> в свою очередь выделяли человеческий, структурный и клиентский (или </w:t>
      </w:r>
      <w:proofErr w:type="spellStart"/>
      <w:r>
        <w:rPr>
          <w:rFonts w:ascii="Times New Roman" w:hAnsi="Times New Roman"/>
          <w:bCs/>
          <w:sz w:val="28"/>
          <w:szCs w:val="28"/>
        </w:rPr>
        <w:t>отношенческий</w:t>
      </w:r>
      <w:proofErr w:type="spellEnd"/>
      <w:r>
        <w:rPr>
          <w:rFonts w:ascii="Times New Roman" w:hAnsi="Times New Roman"/>
          <w:bCs/>
          <w:sz w:val="28"/>
          <w:szCs w:val="28"/>
        </w:rPr>
        <w:t xml:space="preserve">) капитал. Поскольку цели, </w:t>
      </w:r>
      <w:r>
        <w:rPr>
          <w:rFonts w:ascii="Times New Roman" w:hAnsi="Times New Roman"/>
          <w:bCs/>
          <w:sz w:val="28"/>
          <w:szCs w:val="28"/>
        </w:rPr>
        <w:lastRenderedPageBreak/>
        <w:t>для которых была разработана данная классификация элементов интелле</w:t>
      </w:r>
      <w:r w:rsidR="00992550">
        <w:rPr>
          <w:rFonts w:ascii="Times New Roman" w:hAnsi="Times New Roman"/>
          <w:bCs/>
          <w:sz w:val="28"/>
          <w:szCs w:val="28"/>
        </w:rPr>
        <w:t xml:space="preserve">ктуального капитала, более созвучны с концепцией данного исследования, в настоящей работе было принято решение придерживаться классификации, предложенной </w:t>
      </w:r>
      <w:proofErr w:type="spellStart"/>
      <w:r w:rsidR="00992550">
        <w:rPr>
          <w:rFonts w:ascii="Times New Roman" w:hAnsi="Times New Roman"/>
          <w:bCs/>
          <w:sz w:val="28"/>
          <w:szCs w:val="28"/>
        </w:rPr>
        <w:t>Эдвинссоном</w:t>
      </w:r>
      <w:proofErr w:type="spellEnd"/>
      <w:r w:rsidR="00992550">
        <w:rPr>
          <w:rFonts w:ascii="Times New Roman" w:hAnsi="Times New Roman"/>
          <w:bCs/>
          <w:sz w:val="28"/>
          <w:szCs w:val="28"/>
        </w:rPr>
        <w:t xml:space="preserve"> и </w:t>
      </w:r>
      <w:proofErr w:type="spellStart"/>
      <w:r w:rsidR="00992550">
        <w:rPr>
          <w:rFonts w:ascii="Times New Roman" w:hAnsi="Times New Roman"/>
          <w:bCs/>
          <w:sz w:val="28"/>
          <w:szCs w:val="28"/>
        </w:rPr>
        <w:t>Мэлоуном</w:t>
      </w:r>
      <w:proofErr w:type="spellEnd"/>
      <w:r w:rsidR="00992550">
        <w:rPr>
          <w:rFonts w:ascii="Times New Roman" w:hAnsi="Times New Roman"/>
          <w:bCs/>
          <w:sz w:val="28"/>
          <w:szCs w:val="28"/>
        </w:rPr>
        <w:t xml:space="preserve">. Кроме того, такая классификация является наиболее популярной в современном научном мире и чаще других используется исследователями в своих работах. Поэтому рассмотрим элементы интеллектуального капитала в рамках данного подхода более подробно. </w:t>
      </w:r>
    </w:p>
    <w:p w14:paraId="556E6640" w14:textId="77777777" w:rsidR="00457076" w:rsidRPr="00A81D5A" w:rsidRDefault="00457076" w:rsidP="00866CA7">
      <w:pPr>
        <w:tabs>
          <w:tab w:val="left" w:pos="720"/>
        </w:tabs>
        <w:spacing w:before="0" w:beforeAutospacing="0" w:after="200" w:afterAutospacing="0" w:line="360" w:lineRule="auto"/>
        <w:rPr>
          <w:rFonts w:ascii="Times New Roman" w:hAnsi="Times New Roman"/>
          <w:bCs/>
          <w:sz w:val="28"/>
          <w:szCs w:val="28"/>
        </w:rPr>
      </w:pPr>
      <w:r w:rsidRPr="00A81D5A">
        <w:rPr>
          <w:rFonts w:ascii="Times New Roman" w:hAnsi="Times New Roman"/>
          <w:bCs/>
          <w:sz w:val="28"/>
          <w:szCs w:val="28"/>
        </w:rPr>
        <w:tab/>
        <w:t xml:space="preserve">Человеческий </w:t>
      </w:r>
      <w:r w:rsidR="00AD79D3">
        <w:rPr>
          <w:rFonts w:ascii="Times New Roman" w:hAnsi="Times New Roman"/>
          <w:bCs/>
          <w:sz w:val="28"/>
          <w:szCs w:val="28"/>
        </w:rPr>
        <w:t>капитал – э</w:t>
      </w:r>
      <w:r w:rsidRPr="00A81D5A">
        <w:rPr>
          <w:rFonts w:ascii="Times New Roman" w:hAnsi="Times New Roman"/>
          <w:bCs/>
          <w:sz w:val="28"/>
          <w:szCs w:val="28"/>
        </w:rPr>
        <w:t xml:space="preserve">то те знания, которые сотрудники фирмы забирают с собой, покидая компанию. Знания могут быть как уникальными, так и носить общий характер. К человеческому капиталу могут быть отнесены инновации, гибкость, терпимость к состоянию неопределенности, способность генерировать идеи и находить нестандартные решения, мотивация к работе (и обучению), </w:t>
      </w:r>
      <w:r w:rsidRPr="005247F1">
        <w:rPr>
          <w:rStyle w:val="af7"/>
        </w:rPr>
        <w:t xml:space="preserve">обучаемость, ноу хау, образование и профессиональная квалификация работника, знания, связанные со сферой деятельности, а также дух предпринимательства </w:t>
      </w:r>
      <w:r w:rsidR="00D04263" w:rsidRPr="005247F1">
        <w:rPr>
          <w:rStyle w:val="af7"/>
        </w:rPr>
        <w:t>(</w:t>
      </w:r>
      <w:proofErr w:type="spellStart"/>
      <w:r w:rsidRPr="005247F1">
        <w:rPr>
          <w:rStyle w:val="af7"/>
        </w:rPr>
        <w:t>Bontis</w:t>
      </w:r>
      <w:proofErr w:type="spellEnd"/>
      <w:r w:rsidRPr="005247F1">
        <w:rPr>
          <w:rStyle w:val="af7"/>
        </w:rPr>
        <w:t>, 2001</w:t>
      </w:r>
      <w:r w:rsidR="00D04263" w:rsidRPr="005247F1">
        <w:rPr>
          <w:rStyle w:val="af7"/>
        </w:rPr>
        <w:t>)</w:t>
      </w:r>
      <w:r w:rsidRPr="005247F1">
        <w:rPr>
          <w:rStyle w:val="af7"/>
        </w:rPr>
        <w:t>. Знания, которыми обладают сотрудники фирмы, могут быть формализов</w:t>
      </w:r>
      <w:r w:rsidR="00A868B2" w:rsidRPr="005247F1">
        <w:rPr>
          <w:rStyle w:val="af7"/>
        </w:rPr>
        <w:t xml:space="preserve">аны и представлены как патенты </w:t>
      </w:r>
      <w:r w:rsidRPr="005247F1">
        <w:rPr>
          <w:rStyle w:val="af7"/>
        </w:rPr>
        <w:t>и/или авторские права (на разработку</w:t>
      </w:r>
      <w:r w:rsidRPr="00A81D5A">
        <w:rPr>
          <w:rFonts w:ascii="Times New Roman" w:hAnsi="Times New Roman"/>
          <w:bCs/>
          <w:sz w:val="28"/>
          <w:szCs w:val="28"/>
        </w:rPr>
        <w:t xml:space="preserve">, идею и прочее). Человеческий капитал играет важную роль в создании ценности компании, поскольку является непосредственным источником ее инноваций. </w:t>
      </w:r>
    </w:p>
    <w:p w14:paraId="0755914D" w14:textId="77777777" w:rsidR="00457076" w:rsidRPr="00A81D5A" w:rsidRDefault="00457076" w:rsidP="00866CA7">
      <w:pPr>
        <w:spacing w:before="0" w:beforeAutospacing="0" w:after="200" w:afterAutospacing="0" w:line="360" w:lineRule="auto"/>
        <w:rPr>
          <w:rFonts w:ascii="Times New Roman" w:hAnsi="Times New Roman"/>
          <w:bCs/>
          <w:sz w:val="28"/>
          <w:szCs w:val="28"/>
        </w:rPr>
      </w:pPr>
      <w:r w:rsidRPr="00A81D5A">
        <w:rPr>
          <w:rFonts w:ascii="Times New Roman" w:hAnsi="Times New Roman"/>
          <w:bCs/>
          <w:sz w:val="28"/>
          <w:szCs w:val="28"/>
        </w:rPr>
        <w:tab/>
        <w:t>С другой стороны, структурный или организационный капитал - это не менее важный элемент интеллектуального капитала компании, поскольку представляет собой знания, которые не исчезают из фирмы с уходом того или иного ее сотрудника. К</w:t>
      </w:r>
      <w:r w:rsidRPr="00992550">
        <w:rPr>
          <w:rFonts w:ascii="Times New Roman" w:hAnsi="Times New Roman"/>
          <w:bCs/>
          <w:sz w:val="28"/>
          <w:szCs w:val="28"/>
        </w:rPr>
        <w:t xml:space="preserve"> </w:t>
      </w:r>
      <w:r w:rsidRPr="00A81D5A">
        <w:rPr>
          <w:rFonts w:ascii="Times New Roman" w:hAnsi="Times New Roman"/>
          <w:bCs/>
          <w:sz w:val="28"/>
          <w:szCs w:val="28"/>
        </w:rPr>
        <w:t>структурному</w:t>
      </w:r>
      <w:r w:rsidRPr="00992550">
        <w:rPr>
          <w:rFonts w:ascii="Times New Roman" w:hAnsi="Times New Roman"/>
          <w:bCs/>
          <w:sz w:val="28"/>
          <w:szCs w:val="28"/>
        </w:rPr>
        <w:t xml:space="preserve"> </w:t>
      </w:r>
      <w:r w:rsidRPr="00A81D5A">
        <w:rPr>
          <w:rFonts w:ascii="Times New Roman" w:hAnsi="Times New Roman"/>
          <w:bCs/>
          <w:sz w:val="28"/>
          <w:szCs w:val="28"/>
        </w:rPr>
        <w:t>капиталу</w:t>
      </w:r>
      <w:r w:rsidRPr="00992550">
        <w:rPr>
          <w:rFonts w:ascii="Times New Roman" w:hAnsi="Times New Roman"/>
          <w:bCs/>
          <w:sz w:val="28"/>
          <w:szCs w:val="28"/>
        </w:rPr>
        <w:t xml:space="preserve"> </w:t>
      </w:r>
      <w:r w:rsidRPr="00A81D5A">
        <w:rPr>
          <w:rFonts w:ascii="Times New Roman" w:hAnsi="Times New Roman"/>
          <w:bCs/>
          <w:sz w:val="28"/>
          <w:szCs w:val="28"/>
        </w:rPr>
        <w:t>относят</w:t>
      </w:r>
      <w:r w:rsidRPr="00992550">
        <w:rPr>
          <w:rFonts w:ascii="Times New Roman" w:hAnsi="Times New Roman"/>
          <w:bCs/>
          <w:sz w:val="28"/>
          <w:szCs w:val="28"/>
        </w:rPr>
        <w:t xml:space="preserve"> </w:t>
      </w:r>
      <w:r w:rsidRPr="00A81D5A">
        <w:rPr>
          <w:rFonts w:ascii="Times New Roman" w:hAnsi="Times New Roman"/>
          <w:bCs/>
          <w:sz w:val="28"/>
          <w:szCs w:val="28"/>
        </w:rPr>
        <w:t>интеллектуальную</w:t>
      </w:r>
      <w:r w:rsidRPr="00992550">
        <w:rPr>
          <w:rFonts w:ascii="Times New Roman" w:hAnsi="Times New Roman"/>
          <w:bCs/>
          <w:sz w:val="28"/>
          <w:szCs w:val="28"/>
        </w:rPr>
        <w:t xml:space="preserve"> </w:t>
      </w:r>
      <w:r w:rsidRPr="00A81D5A">
        <w:rPr>
          <w:rFonts w:ascii="Times New Roman" w:hAnsi="Times New Roman"/>
          <w:bCs/>
          <w:sz w:val="28"/>
          <w:szCs w:val="28"/>
        </w:rPr>
        <w:t>собственность</w:t>
      </w:r>
      <w:r w:rsidRPr="00992550">
        <w:rPr>
          <w:rFonts w:ascii="Times New Roman" w:hAnsi="Times New Roman"/>
          <w:bCs/>
          <w:sz w:val="28"/>
          <w:szCs w:val="28"/>
        </w:rPr>
        <w:t xml:space="preserve">, </w:t>
      </w:r>
      <w:r w:rsidRPr="00A81D5A">
        <w:rPr>
          <w:rFonts w:ascii="Times New Roman" w:hAnsi="Times New Roman"/>
          <w:bCs/>
          <w:sz w:val="28"/>
          <w:szCs w:val="28"/>
        </w:rPr>
        <w:t>контракты</w:t>
      </w:r>
      <w:r w:rsidRPr="00992550">
        <w:rPr>
          <w:rFonts w:ascii="Times New Roman" w:hAnsi="Times New Roman"/>
          <w:bCs/>
          <w:sz w:val="28"/>
          <w:szCs w:val="28"/>
        </w:rPr>
        <w:t xml:space="preserve"> </w:t>
      </w:r>
      <w:r w:rsidRPr="00A81D5A">
        <w:rPr>
          <w:rFonts w:ascii="Times New Roman" w:hAnsi="Times New Roman"/>
          <w:bCs/>
          <w:sz w:val="28"/>
          <w:szCs w:val="28"/>
        </w:rPr>
        <w:t>с</w:t>
      </w:r>
      <w:r w:rsidRPr="00992550">
        <w:rPr>
          <w:rFonts w:ascii="Times New Roman" w:hAnsi="Times New Roman"/>
          <w:bCs/>
          <w:sz w:val="28"/>
          <w:szCs w:val="28"/>
        </w:rPr>
        <w:t xml:space="preserve"> </w:t>
      </w:r>
      <w:r w:rsidRPr="00A81D5A">
        <w:rPr>
          <w:rFonts w:ascii="Times New Roman" w:hAnsi="Times New Roman"/>
          <w:bCs/>
          <w:sz w:val="28"/>
          <w:szCs w:val="28"/>
        </w:rPr>
        <w:t>поставщиками</w:t>
      </w:r>
      <w:r w:rsidRPr="00992550">
        <w:rPr>
          <w:rFonts w:ascii="Times New Roman" w:hAnsi="Times New Roman"/>
          <w:bCs/>
          <w:sz w:val="28"/>
          <w:szCs w:val="28"/>
        </w:rPr>
        <w:t xml:space="preserve">, </w:t>
      </w:r>
      <w:r w:rsidRPr="00A81D5A">
        <w:rPr>
          <w:rFonts w:ascii="Times New Roman" w:hAnsi="Times New Roman"/>
          <w:bCs/>
          <w:sz w:val="28"/>
          <w:szCs w:val="28"/>
        </w:rPr>
        <w:t>клиентами</w:t>
      </w:r>
      <w:r w:rsidRPr="00992550">
        <w:rPr>
          <w:rFonts w:ascii="Times New Roman" w:hAnsi="Times New Roman"/>
          <w:bCs/>
          <w:sz w:val="28"/>
          <w:szCs w:val="28"/>
        </w:rPr>
        <w:t xml:space="preserve"> </w:t>
      </w:r>
      <w:r w:rsidRPr="00A81D5A">
        <w:rPr>
          <w:rFonts w:ascii="Times New Roman" w:hAnsi="Times New Roman"/>
          <w:bCs/>
          <w:sz w:val="28"/>
          <w:szCs w:val="28"/>
        </w:rPr>
        <w:t>и</w:t>
      </w:r>
      <w:r w:rsidRPr="00992550">
        <w:rPr>
          <w:rFonts w:ascii="Times New Roman" w:hAnsi="Times New Roman"/>
          <w:bCs/>
          <w:sz w:val="28"/>
          <w:szCs w:val="28"/>
        </w:rPr>
        <w:t xml:space="preserve"> </w:t>
      </w:r>
      <w:r w:rsidRPr="00A81D5A">
        <w:rPr>
          <w:rFonts w:ascii="Times New Roman" w:hAnsi="Times New Roman"/>
          <w:bCs/>
          <w:sz w:val="28"/>
          <w:szCs w:val="28"/>
        </w:rPr>
        <w:t>прочими</w:t>
      </w:r>
      <w:r w:rsidRPr="00992550">
        <w:rPr>
          <w:rFonts w:ascii="Times New Roman" w:hAnsi="Times New Roman"/>
          <w:bCs/>
          <w:sz w:val="28"/>
          <w:szCs w:val="28"/>
        </w:rPr>
        <w:t xml:space="preserve"> </w:t>
      </w:r>
      <w:r w:rsidRPr="00A81D5A">
        <w:rPr>
          <w:rFonts w:ascii="Times New Roman" w:hAnsi="Times New Roman"/>
          <w:bCs/>
          <w:sz w:val="28"/>
          <w:szCs w:val="28"/>
        </w:rPr>
        <w:t>лицами</w:t>
      </w:r>
      <w:r w:rsidRPr="00992550">
        <w:rPr>
          <w:rFonts w:ascii="Times New Roman" w:hAnsi="Times New Roman"/>
          <w:bCs/>
          <w:sz w:val="28"/>
          <w:szCs w:val="28"/>
        </w:rPr>
        <w:t xml:space="preserve">, </w:t>
      </w:r>
      <w:r w:rsidRPr="00A81D5A">
        <w:rPr>
          <w:rFonts w:ascii="Times New Roman" w:hAnsi="Times New Roman"/>
          <w:bCs/>
          <w:sz w:val="28"/>
          <w:szCs w:val="28"/>
        </w:rPr>
        <w:t>базы</w:t>
      </w:r>
      <w:r w:rsidRPr="00992550">
        <w:rPr>
          <w:rFonts w:ascii="Times New Roman" w:hAnsi="Times New Roman"/>
          <w:bCs/>
          <w:sz w:val="28"/>
          <w:szCs w:val="28"/>
        </w:rPr>
        <w:t xml:space="preserve"> </w:t>
      </w:r>
      <w:r w:rsidRPr="00A81D5A">
        <w:rPr>
          <w:rFonts w:ascii="Times New Roman" w:hAnsi="Times New Roman"/>
          <w:bCs/>
          <w:sz w:val="28"/>
          <w:szCs w:val="28"/>
        </w:rPr>
        <w:t>данных</w:t>
      </w:r>
      <w:r w:rsidRPr="00992550">
        <w:rPr>
          <w:rFonts w:ascii="Times New Roman" w:hAnsi="Times New Roman"/>
          <w:bCs/>
          <w:sz w:val="28"/>
          <w:szCs w:val="28"/>
        </w:rPr>
        <w:t xml:space="preserve">, </w:t>
      </w:r>
      <w:r w:rsidRPr="005247F1">
        <w:rPr>
          <w:rFonts w:ascii="Times New Roman" w:hAnsi="Times New Roman"/>
          <w:bCs/>
          <w:sz w:val="28"/>
          <w:szCs w:val="28"/>
        </w:rPr>
        <w:t xml:space="preserve">корпоративную культуру компании, организацию управления компанией, административную систему, различные процедуры и передовой опыт </w:t>
      </w:r>
      <w:r w:rsidRPr="005247F1">
        <w:rPr>
          <w:rStyle w:val="af7"/>
        </w:rPr>
        <w:t xml:space="preserve">компании  </w:t>
      </w:r>
      <w:r w:rsidR="00D04263" w:rsidRPr="005247F1">
        <w:rPr>
          <w:rStyle w:val="af7"/>
        </w:rPr>
        <w:t>(</w:t>
      </w:r>
      <w:proofErr w:type="spellStart"/>
      <w:r w:rsidRPr="005247F1">
        <w:rPr>
          <w:rStyle w:val="af7"/>
        </w:rPr>
        <w:t>Edvinsson</w:t>
      </w:r>
      <w:proofErr w:type="spellEnd"/>
      <w:r w:rsidRPr="005247F1">
        <w:rPr>
          <w:rStyle w:val="af7"/>
        </w:rPr>
        <w:t xml:space="preserve">, </w:t>
      </w:r>
      <w:proofErr w:type="spellStart"/>
      <w:r w:rsidRPr="005247F1">
        <w:rPr>
          <w:rStyle w:val="af7"/>
        </w:rPr>
        <w:t>Malone</w:t>
      </w:r>
      <w:proofErr w:type="spellEnd"/>
      <w:r w:rsidRPr="005247F1">
        <w:rPr>
          <w:rStyle w:val="af7"/>
        </w:rPr>
        <w:t>, 1997</w:t>
      </w:r>
      <w:r w:rsidR="00D04263" w:rsidRPr="005247F1">
        <w:rPr>
          <w:rStyle w:val="af7"/>
        </w:rPr>
        <w:t>)</w:t>
      </w:r>
      <w:r w:rsidRPr="005247F1">
        <w:rPr>
          <w:rStyle w:val="af7"/>
        </w:rPr>
        <w:t>.</w:t>
      </w:r>
      <w:r w:rsidRPr="005247F1">
        <w:rPr>
          <w:rFonts w:ascii="Times New Roman" w:hAnsi="Times New Roman"/>
          <w:bCs/>
          <w:sz w:val="28"/>
          <w:szCs w:val="28"/>
        </w:rPr>
        <w:t xml:space="preserve"> Ученые,</w:t>
      </w:r>
      <w:r w:rsidRPr="00A81D5A">
        <w:rPr>
          <w:rFonts w:ascii="Times New Roman" w:hAnsi="Times New Roman"/>
          <w:bCs/>
          <w:sz w:val="28"/>
          <w:szCs w:val="28"/>
        </w:rPr>
        <w:t xml:space="preserve"> в том числе</w:t>
      </w:r>
      <w:r w:rsidR="00992550">
        <w:rPr>
          <w:rFonts w:ascii="Times New Roman" w:hAnsi="Times New Roman"/>
          <w:bCs/>
          <w:sz w:val="28"/>
          <w:szCs w:val="28"/>
        </w:rPr>
        <w:t xml:space="preserve"> </w:t>
      </w:r>
      <w:proofErr w:type="spellStart"/>
      <w:r w:rsidR="00992550">
        <w:rPr>
          <w:rFonts w:ascii="Times New Roman" w:hAnsi="Times New Roman"/>
          <w:bCs/>
          <w:sz w:val="28"/>
          <w:szCs w:val="28"/>
        </w:rPr>
        <w:t>Бонтис</w:t>
      </w:r>
      <w:proofErr w:type="spellEnd"/>
      <w:r w:rsidR="00992550">
        <w:rPr>
          <w:rFonts w:ascii="Times New Roman" w:hAnsi="Times New Roman"/>
          <w:bCs/>
          <w:sz w:val="28"/>
          <w:szCs w:val="28"/>
        </w:rPr>
        <w:t xml:space="preserve">, </w:t>
      </w:r>
      <w:proofErr w:type="spellStart"/>
      <w:r w:rsidR="00992550">
        <w:rPr>
          <w:rFonts w:ascii="Times New Roman" w:hAnsi="Times New Roman"/>
          <w:bCs/>
          <w:sz w:val="28"/>
          <w:szCs w:val="28"/>
        </w:rPr>
        <w:lastRenderedPageBreak/>
        <w:t>Эдвинссон</w:t>
      </w:r>
      <w:proofErr w:type="spellEnd"/>
      <w:r w:rsidR="00992550">
        <w:rPr>
          <w:rFonts w:ascii="Times New Roman" w:hAnsi="Times New Roman"/>
          <w:bCs/>
          <w:sz w:val="28"/>
          <w:szCs w:val="28"/>
        </w:rPr>
        <w:t xml:space="preserve"> и </w:t>
      </w:r>
      <w:proofErr w:type="spellStart"/>
      <w:r w:rsidR="00992550">
        <w:rPr>
          <w:rFonts w:ascii="Times New Roman" w:hAnsi="Times New Roman"/>
          <w:bCs/>
          <w:sz w:val="28"/>
          <w:szCs w:val="28"/>
        </w:rPr>
        <w:t>Мэлоун</w:t>
      </w:r>
      <w:proofErr w:type="spellEnd"/>
      <w:r w:rsidRPr="00A81D5A">
        <w:rPr>
          <w:rFonts w:ascii="Times New Roman" w:hAnsi="Times New Roman"/>
          <w:bCs/>
          <w:sz w:val="28"/>
          <w:szCs w:val="28"/>
        </w:rPr>
        <w:t>, сходятся на том, что интеллектуальный капитал не может реализовать весь св</w:t>
      </w:r>
      <w:r w:rsidR="009357DB">
        <w:rPr>
          <w:rFonts w:ascii="Times New Roman" w:hAnsi="Times New Roman"/>
          <w:bCs/>
          <w:sz w:val="28"/>
          <w:szCs w:val="28"/>
        </w:rPr>
        <w:t>ой потенциал, если компания имее</w:t>
      </w:r>
      <w:r w:rsidRPr="00A81D5A">
        <w:rPr>
          <w:rFonts w:ascii="Times New Roman" w:hAnsi="Times New Roman"/>
          <w:bCs/>
          <w:sz w:val="28"/>
          <w:szCs w:val="28"/>
        </w:rPr>
        <w:t xml:space="preserve">т слабую и неэффективную систему управления. </w:t>
      </w:r>
    </w:p>
    <w:p w14:paraId="78B3E799" w14:textId="77777777" w:rsidR="00457076" w:rsidRPr="00A81D5A" w:rsidRDefault="00457076" w:rsidP="00866CA7">
      <w:pPr>
        <w:spacing w:before="0" w:beforeAutospacing="0" w:after="200" w:afterAutospacing="0" w:line="360" w:lineRule="auto"/>
        <w:rPr>
          <w:rFonts w:ascii="Times New Roman" w:hAnsi="Times New Roman"/>
          <w:bCs/>
          <w:sz w:val="28"/>
          <w:szCs w:val="28"/>
        </w:rPr>
      </w:pPr>
      <w:r w:rsidRPr="00A81D5A">
        <w:rPr>
          <w:rFonts w:ascii="Times New Roman" w:hAnsi="Times New Roman"/>
          <w:bCs/>
          <w:sz w:val="28"/>
          <w:szCs w:val="28"/>
        </w:rPr>
        <w:tab/>
        <w:t>Третьим элементом интеллектуального капитала компании является его внешняя структура или клиентский (</w:t>
      </w:r>
      <w:proofErr w:type="spellStart"/>
      <w:r w:rsidRPr="00A81D5A">
        <w:rPr>
          <w:rFonts w:ascii="Times New Roman" w:hAnsi="Times New Roman"/>
          <w:bCs/>
          <w:sz w:val="28"/>
          <w:szCs w:val="28"/>
        </w:rPr>
        <w:t>отношенческий</w:t>
      </w:r>
      <w:proofErr w:type="spellEnd"/>
      <w:r w:rsidRPr="00A81D5A">
        <w:rPr>
          <w:rFonts w:ascii="Times New Roman" w:hAnsi="Times New Roman"/>
          <w:bCs/>
          <w:sz w:val="28"/>
          <w:szCs w:val="28"/>
        </w:rPr>
        <w:t xml:space="preserve">) капитал. Эта категория представляет собой ценные знания, напрямую связанные с внешними "источниками" фирмы (потребителями, поставщиками и кредиторами) через сети, стратегические союзы и каналы распределения </w:t>
      </w:r>
      <w:r w:rsidR="00FB6658" w:rsidRPr="00FB6658">
        <w:rPr>
          <w:rFonts w:ascii="Times New Roman" w:hAnsi="Times New Roman"/>
          <w:bCs/>
          <w:sz w:val="28"/>
          <w:szCs w:val="28"/>
        </w:rPr>
        <w:t>[65]</w:t>
      </w:r>
      <w:r w:rsidRPr="00A81D5A">
        <w:rPr>
          <w:rFonts w:ascii="Times New Roman" w:hAnsi="Times New Roman"/>
          <w:bCs/>
          <w:sz w:val="28"/>
          <w:szCs w:val="28"/>
        </w:rPr>
        <w:t xml:space="preserve">. Эти внешние источники вносят вклад в имидж компании, ее репутацию, </w:t>
      </w:r>
      <w:r w:rsidR="00A868B2">
        <w:rPr>
          <w:rFonts w:ascii="Times New Roman" w:hAnsi="Times New Roman"/>
          <w:bCs/>
          <w:sz w:val="28"/>
          <w:szCs w:val="28"/>
        </w:rPr>
        <w:t xml:space="preserve">бренд, </w:t>
      </w:r>
      <w:r w:rsidRPr="00A81D5A">
        <w:rPr>
          <w:rFonts w:ascii="Times New Roman" w:hAnsi="Times New Roman"/>
          <w:bCs/>
          <w:sz w:val="28"/>
          <w:szCs w:val="28"/>
        </w:rPr>
        <w:t>приверженность клиентов к торговой марке, а также повышают переговорную силу во взаимодействии фирмы с различного рода учреждениями, в первую очередь, финансовыми.</w:t>
      </w:r>
    </w:p>
    <w:p w14:paraId="28C8D45E" w14:textId="77777777" w:rsidR="004E2CFB" w:rsidRPr="00A81D5A" w:rsidRDefault="00866CA7" w:rsidP="000523EC">
      <w:pPr>
        <w:spacing w:before="0" w:beforeAutospacing="0" w:after="200" w:afterAutospacing="0" w:line="360" w:lineRule="auto"/>
        <w:rPr>
          <w:rFonts w:ascii="Times New Roman" w:hAnsi="Times New Roman"/>
          <w:bCs/>
          <w:sz w:val="28"/>
          <w:szCs w:val="28"/>
        </w:rPr>
      </w:pPr>
      <w:r w:rsidRPr="00A81D5A">
        <w:rPr>
          <w:rFonts w:ascii="Times New Roman" w:hAnsi="Times New Roman"/>
          <w:bCs/>
          <w:sz w:val="28"/>
          <w:szCs w:val="28"/>
        </w:rPr>
        <w:tab/>
      </w:r>
      <w:r w:rsidR="000B65EB" w:rsidRPr="000B65EB">
        <w:rPr>
          <w:rFonts w:ascii="Times New Roman" w:hAnsi="Times New Roman"/>
          <w:bCs/>
          <w:sz w:val="28"/>
          <w:szCs w:val="28"/>
        </w:rPr>
        <w:t>В данном разделе были рассмотрены основные подходы к определению понятия интеллектуального капитала. Подводя итог, можно говорить об интеллектуальном капитале как об активе, имеющем нематериальную форму, который принадлежит компании и способен приносить ей доход в будущем. Также были рассмотрены признаки наличия интеллектуального капитала у компании. Кроме того, было определено соотношение между понятиями "интеллектуальный капитал" и "нематериальные активы". В рамках данного исследования было принято решение использовать понятия как взаимозаменяемые, предполагая, что совокупность нематериальных активов компании представля</w:t>
      </w:r>
      <w:r w:rsidR="000B65EB">
        <w:rPr>
          <w:rFonts w:ascii="Times New Roman" w:hAnsi="Times New Roman"/>
          <w:bCs/>
          <w:sz w:val="28"/>
          <w:szCs w:val="28"/>
        </w:rPr>
        <w:t>ет ее интеллектуальный капитал. Т</w:t>
      </w:r>
      <w:r w:rsidR="000B65EB" w:rsidRPr="000B65EB">
        <w:rPr>
          <w:rFonts w:ascii="Times New Roman" w:hAnsi="Times New Roman"/>
          <w:bCs/>
          <w:sz w:val="28"/>
          <w:szCs w:val="28"/>
        </w:rPr>
        <w:t>акже</w:t>
      </w:r>
      <w:r w:rsidR="000B65EB">
        <w:rPr>
          <w:rFonts w:ascii="Times New Roman" w:hAnsi="Times New Roman"/>
          <w:bCs/>
          <w:sz w:val="28"/>
          <w:szCs w:val="28"/>
        </w:rPr>
        <w:t xml:space="preserve"> был</w:t>
      </w:r>
      <w:r w:rsidR="000B65EB" w:rsidRPr="000B65EB">
        <w:rPr>
          <w:rFonts w:ascii="Times New Roman" w:hAnsi="Times New Roman"/>
          <w:bCs/>
          <w:sz w:val="28"/>
          <w:szCs w:val="28"/>
        </w:rPr>
        <w:t xml:space="preserve"> рассмотрен вопрос о структуре интеллектуального капитала, и в рамках исследования было принято решение придерживаться классификации элементов интеллектуального капитала по Л. </w:t>
      </w:r>
      <w:proofErr w:type="spellStart"/>
      <w:r w:rsidR="000B65EB" w:rsidRPr="000B65EB">
        <w:rPr>
          <w:rFonts w:ascii="Times New Roman" w:hAnsi="Times New Roman"/>
          <w:bCs/>
          <w:sz w:val="28"/>
          <w:szCs w:val="28"/>
        </w:rPr>
        <w:t>Эдвинссону</w:t>
      </w:r>
      <w:proofErr w:type="spellEnd"/>
      <w:r w:rsidR="000B65EB" w:rsidRPr="000B65EB">
        <w:rPr>
          <w:rFonts w:ascii="Times New Roman" w:hAnsi="Times New Roman"/>
          <w:bCs/>
          <w:sz w:val="28"/>
          <w:szCs w:val="28"/>
        </w:rPr>
        <w:t xml:space="preserve"> и М. </w:t>
      </w:r>
      <w:proofErr w:type="spellStart"/>
      <w:r w:rsidR="000B65EB" w:rsidRPr="000B65EB">
        <w:rPr>
          <w:rFonts w:ascii="Times New Roman" w:hAnsi="Times New Roman"/>
          <w:bCs/>
          <w:sz w:val="28"/>
          <w:szCs w:val="28"/>
        </w:rPr>
        <w:t>Мэлоуну</w:t>
      </w:r>
      <w:proofErr w:type="spellEnd"/>
      <w:r w:rsidR="000B65EB" w:rsidRPr="000B65EB">
        <w:rPr>
          <w:rFonts w:ascii="Times New Roman" w:hAnsi="Times New Roman"/>
          <w:bCs/>
          <w:sz w:val="28"/>
          <w:szCs w:val="28"/>
        </w:rPr>
        <w:t xml:space="preserve">, согласно которой интеллектуальный капитал представляет собой сумму человеческого, структурного и </w:t>
      </w:r>
      <w:proofErr w:type="spellStart"/>
      <w:r w:rsidR="000B65EB" w:rsidRPr="000B65EB">
        <w:rPr>
          <w:rFonts w:ascii="Times New Roman" w:hAnsi="Times New Roman"/>
          <w:bCs/>
          <w:sz w:val="28"/>
          <w:szCs w:val="28"/>
        </w:rPr>
        <w:t>отношенческого</w:t>
      </w:r>
      <w:proofErr w:type="spellEnd"/>
      <w:r w:rsidR="000B65EB" w:rsidRPr="000B65EB">
        <w:rPr>
          <w:rFonts w:ascii="Times New Roman" w:hAnsi="Times New Roman"/>
          <w:bCs/>
          <w:sz w:val="28"/>
          <w:szCs w:val="28"/>
        </w:rPr>
        <w:t xml:space="preserve"> капитала компании. </w:t>
      </w:r>
      <w:r w:rsidR="004E2CFB" w:rsidRPr="00A81D5A">
        <w:rPr>
          <w:rFonts w:ascii="Times New Roman" w:hAnsi="Times New Roman"/>
          <w:bCs/>
          <w:sz w:val="28"/>
          <w:szCs w:val="28"/>
        </w:rPr>
        <w:t xml:space="preserve">Существует </w:t>
      </w:r>
      <w:r w:rsidR="00992550">
        <w:rPr>
          <w:rFonts w:ascii="Times New Roman" w:hAnsi="Times New Roman"/>
          <w:bCs/>
          <w:sz w:val="28"/>
          <w:szCs w:val="28"/>
        </w:rPr>
        <w:t>достаточно много</w:t>
      </w:r>
      <w:r w:rsidR="004E2CFB" w:rsidRPr="00A81D5A">
        <w:rPr>
          <w:rFonts w:ascii="Times New Roman" w:hAnsi="Times New Roman"/>
          <w:bCs/>
          <w:sz w:val="28"/>
          <w:szCs w:val="28"/>
        </w:rPr>
        <w:t xml:space="preserve"> различных методов и подходов к </w:t>
      </w:r>
      <w:r w:rsidR="00992550">
        <w:rPr>
          <w:rFonts w:ascii="Times New Roman" w:hAnsi="Times New Roman"/>
          <w:bCs/>
          <w:sz w:val="28"/>
          <w:szCs w:val="28"/>
        </w:rPr>
        <w:t>оценке</w:t>
      </w:r>
      <w:r w:rsidR="004E2CFB" w:rsidRPr="00A81D5A">
        <w:rPr>
          <w:rFonts w:ascii="Times New Roman" w:hAnsi="Times New Roman"/>
          <w:bCs/>
          <w:sz w:val="28"/>
          <w:szCs w:val="28"/>
        </w:rPr>
        <w:t xml:space="preserve"> </w:t>
      </w:r>
      <w:r w:rsidR="004E2CFB" w:rsidRPr="00A81D5A">
        <w:rPr>
          <w:rFonts w:ascii="Times New Roman" w:hAnsi="Times New Roman"/>
          <w:bCs/>
          <w:sz w:val="28"/>
          <w:szCs w:val="28"/>
        </w:rPr>
        <w:lastRenderedPageBreak/>
        <w:t>интеллектуального капитала, каждый из которых имеет свои плюсы и минусы. Р</w:t>
      </w:r>
      <w:r w:rsidR="00F019EB">
        <w:rPr>
          <w:rFonts w:ascii="Times New Roman" w:hAnsi="Times New Roman"/>
          <w:bCs/>
          <w:sz w:val="28"/>
          <w:szCs w:val="28"/>
        </w:rPr>
        <w:t xml:space="preserve">ассмотрению наиболее часто используемых в эмпирических исследованиях методов </w:t>
      </w:r>
      <w:r w:rsidR="004E2CFB" w:rsidRPr="00A81D5A">
        <w:rPr>
          <w:rFonts w:ascii="Times New Roman" w:hAnsi="Times New Roman"/>
          <w:bCs/>
          <w:sz w:val="28"/>
          <w:szCs w:val="28"/>
        </w:rPr>
        <w:t xml:space="preserve">посвящен следующий раздел. </w:t>
      </w:r>
      <w:r w:rsidR="004E2CFB" w:rsidRPr="00A81D5A">
        <w:rPr>
          <w:rFonts w:ascii="Times New Roman" w:hAnsi="Times New Roman"/>
          <w:bCs/>
          <w:sz w:val="28"/>
          <w:szCs w:val="28"/>
        </w:rPr>
        <w:br w:type="page"/>
      </w:r>
    </w:p>
    <w:p w14:paraId="3B87D052" w14:textId="77777777" w:rsidR="004E2CFB" w:rsidRDefault="004E2CFB" w:rsidP="006E4E31">
      <w:pPr>
        <w:pStyle w:val="a3"/>
        <w:numPr>
          <w:ilvl w:val="1"/>
          <w:numId w:val="1"/>
        </w:numPr>
        <w:autoSpaceDE w:val="0"/>
        <w:autoSpaceDN w:val="0"/>
        <w:adjustRightInd w:val="0"/>
        <w:spacing w:after="0" w:line="360" w:lineRule="auto"/>
        <w:jc w:val="center"/>
        <w:outlineLvl w:val="1"/>
        <w:rPr>
          <w:rFonts w:ascii="Times New Roman" w:hAnsi="Times New Roman"/>
          <w:bCs/>
          <w:sz w:val="28"/>
          <w:szCs w:val="28"/>
        </w:rPr>
      </w:pPr>
      <w:bookmarkStart w:id="6" w:name="_Toc327370389"/>
      <w:bookmarkStart w:id="7" w:name="_Toc357274109"/>
      <w:r w:rsidRPr="008B3E64">
        <w:rPr>
          <w:rFonts w:ascii="Times New Roman" w:hAnsi="Times New Roman"/>
          <w:bCs/>
          <w:sz w:val="28"/>
          <w:szCs w:val="28"/>
        </w:rPr>
        <w:lastRenderedPageBreak/>
        <w:t xml:space="preserve">Основные </w:t>
      </w:r>
      <w:r w:rsidR="00F019EB">
        <w:rPr>
          <w:rFonts w:ascii="Times New Roman" w:hAnsi="Times New Roman"/>
          <w:bCs/>
          <w:sz w:val="28"/>
          <w:szCs w:val="28"/>
        </w:rPr>
        <w:t>подходы к</w:t>
      </w:r>
      <w:r w:rsidRPr="008B3E64">
        <w:rPr>
          <w:rFonts w:ascii="Times New Roman" w:hAnsi="Times New Roman"/>
          <w:bCs/>
          <w:sz w:val="28"/>
          <w:szCs w:val="28"/>
        </w:rPr>
        <w:t xml:space="preserve"> </w:t>
      </w:r>
      <w:r w:rsidR="005C0467" w:rsidRPr="008B3E64">
        <w:rPr>
          <w:rFonts w:ascii="Times New Roman" w:hAnsi="Times New Roman"/>
          <w:bCs/>
          <w:sz w:val="28"/>
          <w:szCs w:val="28"/>
        </w:rPr>
        <w:t>оценк</w:t>
      </w:r>
      <w:r w:rsidR="00F019EB">
        <w:rPr>
          <w:rFonts w:ascii="Times New Roman" w:hAnsi="Times New Roman"/>
          <w:bCs/>
          <w:sz w:val="28"/>
          <w:szCs w:val="28"/>
        </w:rPr>
        <w:t>е</w:t>
      </w:r>
      <w:r w:rsidRPr="008B3E64">
        <w:rPr>
          <w:rFonts w:ascii="Times New Roman" w:hAnsi="Times New Roman"/>
          <w:bCs/>
          <w:sz w:val="28"/>
          <w:szCs w:val="28"/>
        </w:rPr>
        <w:t xml:space="preserve"> интеллектуального капитала компаний</w:t>
      </w:r>
      <w:bookmarkEnd w:id="6"/>
      <w:bookmarkEnd w:id="7"/>
    </w:p>
    <w:p w14:paraId="644FC024" w14:textId="77777777" w:rsidR="006E4E31" w:rsidRDefault="006E4E31" w:rsidP="006E4E31">
      <w:pPr>
        <w:autoSpaceDE w:val="0"/>
        <w:autoSpaceDN w:val="0"/>
        <w:adjustRightInd w:val="0"/>
        <w:spacing w:after="0" w:line="360" w:lineRule="auto"/>
        <w:jc w:val="center"/>
        <w:outlineLvl w:val="1"/>
        <w:rPr>
          <w:rFonts w:ascii="Times New Roman" w:hAnsi="Times New Roman"/>
          <w:bCs/>
          <w:sz w:val="28"/>
          <w:szCs w:val="28"/>
        </w:rPr>
      </w:pPr>
    </w:p>
    <w:p w14:paraId="628B0390" w14:textId="77777777" w:rsidR="006E4E31" w:rsidRPr="006E4E31" w:rsidRDefault="006E4E31" w:rsidP="006E4E31">
      <w:pPr>
        <w:autoSpaceDE w:val="0"/>
        <w:autoSpaceDN w:val="0"/>
        <w:adjustRightInd w:val="0"/>
        <w:spacing w:after="0" w:line="360" w:lineRule="auto"/>
        <w:jc w:val="center"/>
        <w:outlineLvl w:val="1"/>
        <w:rPr>
          <w:rFonts w:ascii="Times New Roman" w:hAnsi="Times New Roman"/>
          <w:bCs/>
          <w:sz w:val="28"/>
          <w:szCs w:val="28"/>
        </w:rPr>
      </w:pPr>
    </w:p>
    <w:p w14:paraId="0A148707" w14:textId="77777777" w:rsidR="004E2CFB" w:rsidRPr="00A81D5A" w:rsidRDefault="004E2CFB" w:rsidP="006E4E31">
      <w:pPr>
        <w:spacing w:line="360" w:lineRule="auto"/>
        <w:ind w:firstLine="720"/>
        <w:rPr>
          <w:rFonts w:ascii="Times New Roman" w:hAnsi="Times New Roman"/>
          <w:bCs/>
          <w:sz w:val="28"/>
          <w:szCs w:val="28"/>
        </w:rPr>
      </w:pPr>
      <w:r w:rsidRPr="00A81D5A">
        <w:rPr>
          <w:rFonts w:ascii="Times New Roman" w:hAnsi="Times New Roman"/>
          <w:bCs/>
          <w:sz w:val="28"/>
          <w:szCs w:val="28"/>
        </w:rPr>
        <w:t xml:space="preserve">Среди основных подходов к оценке стоимости интеллектуальных активов компании (по аналогии с оценкой материальных фондов) можно выделить два: затратный и доходный. Неприменимость сравнительного метода обусловлена трудностью подбора подходящего аналога для оцениваемого объекта, а также высоколиквидных рынков, где бы обращались элементы интеллектуального капитала. Существующие модели оценки нематериальных активов, как правило, смешивают затратный и доходный подходы, что делает их применение более сложным и осложняет признание какой-либо модели официальным методом расчета. Сами методы, как правило, представляют собой набор финансовых и нефинансовых показателей. Характер взаимосвязей между показателями зачастую затрудняет определение причинно-следственных связей между изменением нефинансовых показателей и изменением экономических результатов. </w:t>
      </w:r>
    </w:p>
    <w:p w14:paraId="508CD79B" w14:textId="77777777" w:rsidR="004E2CFB" w:rsidRPr="00A81D5A" w:rsidRDefault="004E2CFB" w:rsidP="004E2CFB">
      <w:pPr>
        <w:spacing w:line="360" w:lineRule="auto"/>
        <w:ind w:firstLine="720"/>
        <w:rPr>
          <w:rFonts w:ascii="Times New Roman" w:hAnsi="Times New Roman"/>
          <w:bCs/>
          <w:sz w:val="28"/>
          <w:szCs w:val="28"/>
        </w:rPr>
      </w:pPr>
      <w:r w:rsidRPr="00A81D5A">
        <w:rPr>
          <w:rFonts w:ascii="Times New Roman" w:hAnsi="Times New Roman"/>
          <w:bCs/>
          <w:sz w:val="28"/>
          <w:szCs w:val="28"/>
        </w:rPr>
        <w:t xml:space="preserve">Разработка и применение измерительных методик для нематериальных фондов может иметь </w:t>
      </w:r>
      <w:r w:rsidR="00F019EB">
        <w:rPr>
          <w:rFonts w:ascii="Times New Roman" w:hAnsi="Times New Roman"/>
          <w:bCs/>
          <w:sz w:val="28"/>
          <w:szCs w:val="28"/>
        </w:rPr>
        <w:t>две</w:t>
      </w:r>
      <w:r w:rsidRPr="00A81D5A">
        <w:rPr>
          <w:rFonts w:ascii="Times New Roman" w:hAnsi="Times New Roman"/>
          <w:bCs/>
          <w:sz w:val="28"/>
          <w:szCs w:val="28"/>
        </w:rPr>
        <w:t xml:space="preserve"> основные причины: внешнюю и внутреннюю. Во-первых, это может быть обусловлено необходимостью предоставления дополнительной информации инвесторам, а во-вторых, необходимостью предоставления информации об интеллектуальных активах менеджерам компании для принятия своевременных управленческих решений. Несмотря на то, что некоторые компании в развитых странах раскрывают информацию о стоимости нематериальных активов, эта практика </w:t>
      </w:r>
      <w:r w:rsidR="00E93715">
        <w:rPr>
          <w:rFonts w:ascii="Times New Roman" w:hAnsi="Times New Roman"/>
          <w:bCs/>
          <w:sz w:val="28"/>
          <w:szCs w:val="28"/>
        </w:rPr>
        <w:t xml:space="preserve">еще </w:t>
      </w:r>
      <w:r w:rsidRPr="00A81D5A">
        <w:rPr>
          <w:rFonts w:ascii="Times New Roman" w:hAnsi="Times New Roman"/>
          <w:bCs/>
          <w:sz w:val="28"/>
          <w:szCs w:val="28"/>
        </w:rPr>
        <w:t xml:space="preserve">не получила </w:t>
      </w:r>
      <w:r w:rsidR="00E93715">
        <w:rPr>
          <w:rFonts w:ascii="Times New Roman" w:hAnsi="Times New Roman"/>
          <w:bCs/>
          <w:sz w:val="28"/>
          <w:szCs w:val="28"/>
        </w:rPr>
        <w:t>повсеместного</w:t>
      </w:r>
      <w:r w:rsidRPr="00A81D5A">
        <w:rPr>
          <w:rFonts w:ascii="Times New Roman" w:hAnsi="Times New Roman"/>
          <w:bCs/>
          <w:sz w:val="28"/>
          <w:szCs w:val="28"/>
        </w:rPr>
        <w:t xml:space="preserve"> распространения. А вот вторая цель изобретения методов </w:t>
      </w:r>
      <w:r w:rsidRPr="00A81D5A">
        <w:rPr>
          <w:rFonts w:ascii="Times New Roman" w:hAnsi="Times New Roman"/>
          <w:bCs/>
          <w:sz w:val="28"/>
          <w:szCs w:val="28"/>
        </w:rPr>
        <w:lastRenderedPageBreak/>
        <w:t xml:space="preserve">оценки (именно оценка </w:t>
      </w:r>
      <w:r w:rsidR="00A629C6">
        <w:rPr>
          <w:rFonts w:ascii="Times New Roman" w:hAnsi="Times New Roman"/>
          <w:bCs/>
          <w:sz w:val="28"/>
          <w:szCs w:val="28"/>
        </w:rPr>
        <w:t>интеллектуального капитала</w:t>
      </w:r>
      <w:r w:rsidRPr="00A81D5A">
        <w:rPr>
          <w:rFonts w:ascii="Times New Roman" w:hAnsi="Times New Roman"/>
          <w:bCs/>
          <w:sz w:val="28"/>
          <w:szCs w:val="28"/>
        </w:rPr>
        <w:t xml:space="preserve">) имеет хорошие практические перспективы. </w:t>
      </w:r>
    </w:p>
    <w:p w14:paraId="46383AC3" w14:textId="77777777" w:rsidR="004E2CFB" w:rsidRPr="00F019EB" w:rsidRDefault="004E2CFB" w:rsidP="005D5ECB">
      <w:pPr>
        <w:spacing w:before="0" w:beforeAutospacing="0" w:after="200" w:afterAutospacing="0" w:line="360" w:lineRule="auto"/>
        <w:ind w:firstLine="708"/>
        <w:rPr>
          <w:rFonts w:ascii="Times New Roman" w:hAnsi="Times New Roman"/>
          <w:sz w:val="28"/>
          <w:szCs w:val="28"/>
        </w:rPr>
      </w:pPr>
      <w:r w:rsidRPr="00A81D5A">
        <w:rPr>
          <w:rFonts w:ascii="Times New Roman" w:hAnsi="Times New Roman"/>
          <w:sz w:val="28"/>
          <w:szCs w:val="28"/>
        </w:rPr>
        <w:t xml:space="preserve">Для более подробного рассмотрения самих подходов к </w:t>
      </w:r>
      <w:r w:rsidRPr="00B2063B">
        <w:rPr>
          <w:rStyle w:val="af7"/>
        </w:rPr>
        <w:t xml:space="preserve">оценке разделим их по признаку </w:t>
      </w:r>
      <w:r w:rsidRPr="00A629C6">
        <w:rPr>
          <w:rStyle w:val="af7"/>
        </w:rPr>
        <w:t xml:space="preserve">методологической общности. Давид </w:t>
      </w:r>
      <w:proofErr w:type="spellStart"/>
      <w:r w:rsidRPr="00A629C6">
        <w:rPr>
          <w:rStyle w:val="af7"/>
        </w:rPr>
        <w:t>Ласи</w:t>
      </w:r>
      <w:proofErr w:type="spellEnd"/>
      <w:r w:rsidRPr="00A629C6">
        <w:rPr>
          <w:rStyle w:val="af7"/>
        </w:rPr>
        <w:t xml:space="preserve"> </w:t>
      </w:r>
      <w:r w:rsidR="00D04263" w:rsidRPr="00A629C6">
        <w:rPr>
          <w:rStyle w:val="af7"/>
        </w:rPr>
        <w:t>(</w:t>
      </w:r>
      <w:proofErr w:type="spellStart"/>
      <w:r w:rsidR="00DD5654" w:rsidRPr="00A629C6">
        <w:rPr>
          <w:rStyle w:val="af7"/>
        </w:rPr>
        <w:t>Luthy</w:t>
      </w:r>
      <w:proofErr w:type="spellEnd"/>
      <w:r w:rsidR="00DD5654" w:rsidRPr="00A629C6">
        <w:rPr>
          <w:rStyle w:val="af7"/>
        </w:rPr>
        <w:t>, 1998</w:t>
      </w:r>
      <w:r w:rsidR="00D04263" w:rsidRPr="00A629C6">
        <w:rPr>
          <w:rStyle w:val="af7"/>
        </w:rPr>
        <w:t>)</w:t>
      </w:r>
      <w:r w:rsidRPr="00A629C6">
        <w:rPr>
          <w:rStyle w:val="af7"/>
        </w:rPr>
        <w:t xml:space="preserve"> выделяет структурный и стоимостной подходы. Структурный подход </w:t>
      </w:r>
      <w:r w:rsidRPr="00FB6658">
        <w:rPr>
          <w:rStyle w:val="af7"/>
        </w:rPr>
        <w:t>характеризуется использованием различных единиц измерения для отдельных элементов интеллектуального капитала. Стоимостн</w:t>
      </w:r>
      <w:r w:rsidR="00A629C6" w:rsidRPr="00FB6658">
        <w:rPr>
          <w:rStyle w:val="af7"/>
        </w:rPr>
        <w:t>о</w:t>
      </w:r>
      <w:r w:rsidRPr="00FB6658">
        <w:rPr>
          <w:rStyle w:val="af7"/>
        </w:rPr>
        <w:t>й подход</w:t>
      </w:r>
      <w:r w:rsidRPr="00FB6658">
        <w:rPr>
          <w:rFonts w:ascii="Times New Roman" w:hAnsi="Times New Roman"/>
          <w:sz w:val="28"/>
          <w:szCs w:val="28"/>
        </w:rPr>
        <w:t xml:space="preserve"> предусматривает агрегированную оценку нематериальных активов, не оценивая отдельные их компоненты. Более </w:t>
      </w:r>
      <w:r w:rsidR="00F019EB" w:rsidRPr="00FB6658">
        <w:rPr>
          <w:rFonts w:ascii="Times New Roman" w:hAnsi="Times New Roman"/>
          <w:sz w:val="28"/>
          <w:szCs w:val="28"/>
        </w:rPr>
        <w:t>подробную</w:t>
      </w:r>
      <w:r w:rsidRPr="00FB6658">
        <w:rPr>
          <w:rFonts w:ascii="Times New Roman" w:hAnsi="Times New Roman"/>
          <w:sz w:val="28"/>
          <w:szCs w:val="28"/>
        </w:rPr>
        <w:t xml:space="preserve"> </w:t>
      </w:r>
      <w:proofErr w:type="spellStart"/>
      <w:r w:rsidRPr="00FB6658">
        <w:rPr>
          <w:rFonts w:ascii="Times New Roman" w:hAnsi="Times New Roman"/>
          <w:sz w:val="28"/>
          <w:szCs w:val="28"/>
        </w:rPr>
        <w:t>типологизацию</w:t>
      </w:r>
      <w:proofErr w:type="spellEnd"/>
      <w:r w:rsidRPr="00FB6658">
        <w:rPr>
          <w:rFonts w:ascii="Times New Roman" w:hAnsi="Times New Roman"/>
          <w:sz w:val="28"/>
          <w:szCs w:val="28"/>
        </w:rPr>
        <w:t xml:space="preserve"> предложил Карл-Эрик </w:t>
      </w:r>
      <w:proofErr w:type="spellStart"/>
      <w:r w:rsidRPr="00FB6658">
        <w:rPr>
          <w:rFonts w:ascii="Times New Roman" w:hAnsi="Times New Roman"/>
          <w:sz w:val="28"/>
          <w:szCs w:val="28"/>
        </w:rPr>
        <w:t>Свэйби</w:t>
      </w:r>
      <w:proofErr w:type="spellEnd"/>
      <w:r w:rsidRPr="00FB6658">
        <w:rPr>
          <w:rFonts w:ascii="Times New Roman" w:hAnsi="Times New Roman"/>
          <w:sz w:val="28"/>
          <w:szCs w:val="28"/>
        </w:rPr>
        <w:t xml:space="preserve"> своей статье «</w:t>
      </w:r>
      <w:r w:rsidRPr="00FB6658">
        <w:rPr>
          <w:rFonts w:ascii="Times New Roman" w:hAnsi="Times New Roman"/>
          <w:sz w:val="28"/>
          <w:szCs w:val="28"/>
          <w:lang w:val="en-AU"/>
        </w:rPr>
        <w:t>Methods</w:t>
      </w:r>
      <w:r w:rsidRPr="00FB6658">
        <w:rPr>
          <w:rFonts w:ascii="Times New Roman" w:hAnsi="Times New Roman"/>
          <w:sz w:val="28"/>
          <w:szCs w:val="28"/>
        </w:rPr>
        <w:t xml:space="preserve"> </w:t>
      </w:r>
      <w:r w:rsidRPr="00FB6658">
        <w:rPr>
          <w:rFonts w:ascii="Times New Roman" w:hAnsi="Times New Roman"/>
          <w:sz w:val="28"/>
          <w:szCs w:val="28"/>
          <w:lang w:val="en-AU"/>
        </w:rPr>
        <w:t>for</w:t>
      </w:r>
      <w:r w:rsidRPr="00FB6658">
        <w:rPr>
          <w:rFonts w:ascii="Times New Roman" w:hAnsi="Times New Roman"/>
          <w:sz w:val="28"/>
          <w:szCs w:val="28"/>
        </w:rPr>
        <w:t xml:space="preserve"> </w:t>
      </w:r>
      <w:r w:rsidRPr="00FB6658">
        <w:rPr>
          <w:rFonts w:ascii="Times New Roman" w:hAnsi="Times New Roman"/>
          <w:sz w:val="28"/>
          <w:szCs w:val="28"/>
          <w:lang w:val="en-AU"/>
        </w:rPr>
        <w:t>Measuring</w:t>
      </w:r>
      <w:r w:rsidRPr="00FB6658">
        <w:rPr>
          <w:rFonts w:ascii="Times New Roman" w:hAnsi="Times New Roman"/>
          <w:sz w:val="28"/>
          <w:szCs w:val="28"/>
        </w:rPr>
        <w:t xml:space="preserve"> </w:t>
      </w:r>
      <w:r w:rsidRPr="00FB6658">
        <w:rPr>
          <w:rFonts w:ascii="Times New Roman" w:hAnsi="Times New Roman"/>
          <w:sz w:val="28"/>
          <w:szCs w:val="28"/>
          <w:lang w:val="en-AU"/>
        </w:rPr>
        <w:t>Intangible</w:t>
      </w:r>
      <w:r w:rsidRPr="00FB6658">
        <w:rPr>
          <w:rFonts w:ascii="Times New Roman" w:hAnsi="Times New Roman"/>
          <w:sz w:val="28"/>
          <w:szCs w:val="28"/>
        </w:rPr>
        <w:t xml:space="preserve"> </w:t>
      </w:r>
      <w:r w:rsidRPr="00FB6658">
        <w:rPr>
          <w:rFonts w:ascii="Times New Roman" w:hAnsi="Times New Roman"/>
          <w:sz w:val="28"/>
          <w:szCs w:val="28"/>
          <w:lang w:val="en-AU"/>
        </w:rPr>
        <w:t>Assets</w:t>
      </w:r>
      <w:r w:rsidRPr="00FB6658">
        <w:rPr>
          <w:rFonts w:ascii="Times New Roman" w:hAnsi="Times New Roman"/>
          <w:sz w:val="28"/>
          <w:szCs w:val="28"/>
        </w:rPr>
        <w:t>»</w:t>
      </w:r>
      <w:r w:rsidR="00FB6658" w:rsidRPr="00FB6658">
        <w:rPr>
          <w:rFonts w:ascii="Times New Roman" w:hAnsi="Times New Roman"/>
          <w:sz w:val="28"/>
          <w:szCs w:val="28"/>
        </w:rPr>
        <w:t xml:space="preserve">  [65]</w:t>
      </w:r>
      <w:r w:rsidRPr="00FB6658">
        <w:rPr>
          <w:rFonts w:ascii="Times New Roman" w:hAnsi="Times New Roman"/>
          <w:sz w:val="28"/>
          <w:szCs w:val="28"/>
        </w:rPr>
        <w:t xml:space="preserve"> . Он выделяет</w:t>
      </w:r>
      <w:r w:rsidRPr="00A629C6">
        <w:rPr>
          <w:rFonts w:ascii="Times New Roman" w:hAnsi="Times New Roman"/>
          <w:sz w:val="28"/>
          <w:szCs w:val="28"/>
        </w:rPr>
        <w:t>:</w:t>
      </w:r>
    </w:p>
    <w:p w14:paraId="7633226E" w14:textId="77777777" w:rsidR="004E2CFB" w:rsidRPr="00A81D5A" w:rsidRDefault="004E2CFB" w:rsidP="004A06E9">
      <w:pPr>
        <w:numPr>
          <w:ilvl w:val="0"/>
          <w:numId w:val="3"/>
        </w:numPr>
        <w:spacing w:before="0" w:beforeAutospacing="0" w:after="200" w:afterAutospacing="0" w:line="360" w:lineRule="auto"/>
        <w:rPr>
          <w:rFonts w:ascii="Times New Roman" w:hAnsi="Times New Roman"/>
          <w:bCs/>
          <w:sz w:val="28"/>
          <w:szCs w:val="28"/>
        </w:rPr>
      </w:pPr>
      <w:r w:rsidRPr="00A81D5A">
        <w:rPr>
          <w:rFonts w:ascii="Times New Roman" w:hAnsi="Times New Roman"/>
          <w:bCs/>
          <w:sz w:val="28"/>
          <w:szCs w:val="28"/>
        </w:rPr>
        <w:t>прямые</w:t>
      </w:r>
      <w:r w:rsidRPr="00A81D5A">
        <w:rPr>
          <w:rFonts w:ascii="Times New Roman" w:hAnsi="Times New Roman"/>
          <w:bCs/>
          <w:sz w:val="28"/>
          <w:szCs w:val="28"/>
          <w:lang w:val="en-US"/>
        </w:rPr>
        <w:t xml:space="preserve"> </w:t>
      </w:r>
      <w:r w:rsidRPr="00A81D5A">
        <w:rPr>
          <w:rFonts w:ascii="Times New Roman" w:hAnsi="Times New Roman"/>
          <w:bCs/>
          <w:sz w:val="28"/>
          <w:szCs w:val="28"/>
        </w:rPr>
        <w:t>методы</w:t>
      </w:r>
      <w:r w:rsidRPr="00A81D5A">
        <w:rPr>
          <w:rFonts w:ascii="Times New Roman" w:hAnsi="Times New Roman"/>
          <w:bCs/>
          <w:sz w:val="28"/>
          <w:szCs w:val="28"/>
          <w:lang w:val="en-US"/>
        </w:rPr>
        <w:t xml:space="preserve"> (</w:t>
      </w:r>
      <w:r w:rsidRPr="00A81D5A">
        <w:rPr>
          <w:rFonts w:ascii="Times New Roman" w:hAnsi="Times New Roman"/>
          <w:bCs/>
          <w:color w:val="000000"/>
          <w:sz w:val="28"/>
          <w:szCs w:val="28"/>
          <w:lang w:val="en-GB"/>
        </w:rPr>
        <w:t>Direct</w:t>
      </w:r>
      <w:r w:rsidRPr="00A81D5A">
        <w:rPr>
          <w:rFonts w:ascii="Times New Roman" w:hAnsi="Times New Roman"/>
          <w:bCs/>
          <w:color w:val="000000"/>
          <w:sz w:val="28"/>
          <w:szCs w:val="28"/>
          <w:lang w:val="en-US"/>
        </w:rPr>
        <w:t xml:space="preserve"> </w:t>
      </w:r>
      <w:r w:rsidRPr="00A81D5A">
        <w:rPr>
          <w:rFonts w:ascii="Times New Roman" w:hAnsi="Times New Roman"/>
          <w:bCs/>
          <w:color w:val="000000"/>
          <w:sz w:val="28"/>
          <w:szCs w:val="28"/>
          <w:lang w:val="en-GB"/>
        </w:rPr>
        <w:t>Intellectual</w:t>
      </w:r>
      <w:r w:rsidRPr="00A81D5A">
        <w:rPr>
          <w:rFonts w:ascii="Times New Roman" w:hAnsi="Times New Roman"/>
          <w:bCs/>
          <w:color w:val="000000"/>
          <w:sz w:val="28"/>
          <w:szCs w:val="28"/>
          <w:lang w:val="en-US"/>
        </w:rPr>
        <w:t xml:space="preserve"> </w:t>
      </w:r>
      <w:r w:rsidRPr="00A81D5A">
        <w:rPr>
          <w:rFonts w:ascii="Times New Roman" w:hAnsi="Times New Roman"/>
          <w:bCs/>
          <w:color w:val="000000"/>
          <w:sz w:val="28"/>
          <w:szCs w:val="28"/>
          <w:lang w:val="en-GB"/>
        </w:rPr>
        <w:t>Capital</w:t>
      </w:r>
      <w:r w:rsidRPr="00A81D5A">
        <w:rPr>
          <w:rFonts w:ascii="Times New Roman" w:hAnsi="Times New Roman"/>
          <w:bCs/>
          <w:color w:val="000000"/>
          <w:sz w:val="28"/>
          <w:szCs w:val="28"/>
          <w:lang w:val="en-US"/>
        </w:rPr>
        <w:t xml:space="preserve"> </w:t>
      </w:r>
      <w:r w:rsidRPr="00A81D5A">
        <w:rPr>
          <w:rFonts w:ascii="Times New Roman" w:hAnsi="Times New Roman"/>
          <w:bCs/>
          <w:color w:val="000000"/>
          <w:sz w:val="28"/>
          <w:szCs w:val="28"/>
          <w:lang w:val="en-GB"/>
        </w:rPr>
        <w:t>methods</w:t>
      </w:r>
      <w:r w:rsidRPr="00A81D5A">
        <w:rPr>
          <w:rFonts w:ascii="Times New Roman" w:hAnsi="Times New Roman"/>
          <w:bCs/>
          <w:color w:val="000000"/>
          <w:sz w:val="28"/>
          <w:szCs w:val="28"/>
          <w:lang w:val="en-US"/>
        </w:rPr>
        <w:t xml:space="preserve"> (</w:t>
      </w:r>
      <w:r w:rsidRPr="00A81D5A">
        <w:rPr>
          <w:rFonts w:ascii="Times New Roman" w:hAnsi="Times New Roman"/>
          <w:bCs/>
          <w:color w:val="000000"/>
          <w:sz w:val="28"/>
          <w:szCs w:val="28"/>
          <w:lang w:val="en-GB"/>
        </w:rPr>
        <w:t>DIC</w:t>
      </w:r>
      <w:r w:rsidRPr="00A81D5A">
        <w:rPr>
          <w:rFonts w:ascii="Times New Roman" w:hAnsi="Times New Roman"/>
          <w:bCs/>
          <w:color w:val="000000"/>
          <w:sz w:val="28"/>
          <w:szCs w:val="28"/>
          <w:lang w:val="en-US"/>
        </w:rPr>
        <w:t xml:space="preserve">)). </w:t>
      </w:r>
      <w:r w:rsidRPr="00A81D5A">
        <w:rPr>
          <w:rFonts w:ascii="Times New Roman" w:hAnsi="Times New Roman"/>
          <w:bCs/>
          <w:color w:val="000000"/>
          <w:sz w:val="28"/>
          <w:szCs w:val="28"/>
        </w:rPr>
        <w:t xml:space="preserve">Оценка денежной стоимости нематериальных активов производится определением </w:t>
      </w:r>
      <w:r w:rsidR="0052669D" w:rsidRPr="00A81D5A">
        <w:rPr>
          <w:rFonts w:ascii="Times New Roman" w:hAnsi="Times New Roman"/>
          <w:bCs/>
          <w:color w:val="000000"/>
          <w:sz w:val="28"/>
          <w:szCs w:val="28"/>
        </w:rPr>
        <w:t xml:space="preserve">их </w:t>
      </w:r>
      <w:r w:rsidRPr="00A81D5A">
        <w:rPr>
          <w:rFonts w:ascii="Times New Roman" w:hAnsi="Times New Roman"/>
          <w:bCs/>
          <w:color w:val="000000"/>
          <w:sz w:val="28"/>
          <w:szCs w:val="28"/>
        </w:rPr>
        <w:t xml:space="preserve">элементов. Когда компоненты определены, они могут быть напрямую оценены, как по отдельности, так и в качестве совокупного коэффициента. </w:t>
      </w:r>
    </w:p>
    <w:p w14:paraId="22BCBCC4" w14:textId="77777777" w:rsidR="004E2CFB" w:rsidRPr="00A81D5A" w:rsidRDefault="004E2CFB" w:rsidP="004E2CFB">
      <w:pPr>
        <w:numPr>
          <w:ilvl w:val="0"/>
          <w:numId w:val="3"/>
        </w:numPr>
        <w:spacing w:before="0" w:beforeAutospacing="0" w:after="200" w:afterAutospacing="0" w:line="360" w:lineRule="auto"/>
        <w:rPr>
          <w:rFonts w:ascii="Times New Roman" w:hAnsi="Times New Roman"/>
          <w:bCs/>
          <w:sz w:val="28"/>
          <w:szCs w:val="28"/>
        </w:rPr>
      </w:pPr>
      <w:r w:rsidRPr="00A81D5A">
        <w:rPr>
          <w:rFonts w:ascii="Times New Roman" w:hAnsi="Times New Roman"/>
          <w:bCs/>
          <w:sz w:val="28"/>
          <w:szCs w:val="28"/>
        </w:rPr>
        <w:t>Методы рыночной капитализации (</w:t>
      </w:r>
      <w:r w:rsidRPr="00A81D5A">
        <w:rPr>
          <w:rFonts w:ascii="Times New Roman" w:hAnsi="Times New Roman"/>
          <w:bCs/>
          <w:sz w:val="28"/>
          <w:szCs w:val="28"/>
          <w:lang w:val="en-US"/>
        </w:rPr>
        <w:t>Market</w:t>
      </w:r>
      <w:r w:rsidRPr="00A81D5A">
        <w:rPr>
          <w:rFonts w:ascii="Times New Roman" w:hAnsi="Times New Roman"/>
          <w:bCs/>
          <w:sz w:val="28"/>
          <w:szCs w:val="28"/>
        </w:rPr>
        <w:t xml:space="preserve"> </w:t>
      </w:r>
      <w:r w:rsidRPr="00A81D5A">
        <w:rPr>
          <w:rFonts w:ascii="Times New Roman" w:hAnsi="Times New Roman"/>
          <w:bCs/>
          <w:sz w:val="28"/>
          <w:szCs w:val="28"/>
          <w:lang w:val="en-US"/>
        </w:rPr>
        <w:t>Capitalization</w:t>
      </w:r>
      <w:r w:rsidRPr="00A81D5A">
        <w:rPr>
          <w:rFonts w:ascii="Times New Roman" w:hAnsi="Times New Roman"/>
          <w:bCs/>
          <w:sz w:val="28"/>
          <w:szCs w:val="28"/>
        </w:rPr>
        <w:t xml:space="preserve"> </w:t>
      </w:r>
      <w:r w:rsidRPr="00A81D5A">
        <w:rPr>
          <w:rFonts w:ascii="Times New Roman" w:hAnsi="Times New Roman"/>
          <w:bCs/>
          <w:sz w:val="28"/>
          <w:szCs w:val="28"/>
          <w:lang w:val="en-US"/>
        </w:rPr>
        <w:t>Methods</w:t>
      </w:r>
      <w:r w:rsidRPr="00A81D5A">
        <w:rPr>
          <w:rFonts w:ascii="Times New Roman" w:hAnsi="Times New Roman"/>
          <w:bCs/>
          <w:sz w:val="28"/>
          <w:szCs w:val="28"/>
        </w:rPr>
        <w:t xml:space="preserve"> (</w:t>
      </w:r>
      <w:r w:rsidRPr="00A81D5A">
        <w:rPr>
          <w:rFonts w:ascii="Times New Roman" w:hAnsi="Times New Roman"/>
          <w:bCs/>
          <w:sz w:val="28"/>
          <w:szCs w:val="28"/>
          <w:lang w:val="en-US"/>
        </w:rPr>
        <w:t>MCM</w:t>
      </w:r>
      <w:r w:rsidRPr="00A81D5A">
        <w:rPr>
          <w:rFonts w:ascii="Times New Roman" w:hAnsi="Times New Roman"/>
          <w:bCs/>
          <w:sz w:val="28"/>
          <w:szCs w:val="28"/>
        </w:rPr>
        <w:t>)) подразумевают вычисление разницы между  рыночной капитализацией фирмы и балансовой стоимостью ее активов в качестве стоимости ее интеллектуального капитала.</w:t>
      </w:r>
    </w:p>
    <w:p w14:paraId="3DA266C6" w14:textId="77777777" w:rsidR="004E2CFB" w:rsidRPr="00A81D5A" w:rsidRDefault="004E2CFB" w:rsidP="004E2CFB">
      <w:pPr>
        <w:numPr>
          <w:ilvl w:val="0"/>
          <w:numId w:val="3"/>
        </w:numPr>
        <w:spacing w:before="0" w:beforeAutospacing="0" w:after="200" w:afterAutospacing="0" w:line="360" w:lineRule="auto"/>
        <w:rPr>
          <w:rFonts w:ascii="Times New Roman" w:hAnsi="Times New Roman"/>
          <w:bCs/>
          <w:sz w:val="28"/>
          <w:szCs w:val="28"/>
        </w:rPr>
      </w:pPr>
      <w:r w:rsidRPr="00A81D5A">
        <w:rPr>
          <w:rFonts w:ascii="Times New Roman" w:hAnsi="Times New Roman"/>
          <w:bCs/>
          <w:sz w:val="28"/>
          <w:szCs w:val="28"/>
        </w:rPr>
        <w:t>Методы</w:t>
      </w:r>
      <w:r w:rsidRPr="00A81D5A">
        <w:rPr>
          <w:rFonts w:ascii="Times New Roman" w:hAnsi="Times New Roman"/>
          <w:bCs/>
          <w:sz w:val="28"/>
          <w:szCs w:val="28"/>
          <w:lang w:val="en-US"/>
        </w:rPr>
        <w:t xml:space="preserve"> </w:t>
      </w:r>
      <w:r w:rsidRPr="00A81D5A">
        <w:rPr>
          <w:rFonts w:ascii="Times New Roman" w:hAnsi="Times New Roman"/>
          <w:bCs/>
          <w:sz w:val="28"/>
          <w:szCs w:val="28"/>
        </w:rPr>
        <w:t>рентабельности</w:t>
      </w:r>
      <w:r w:rsidRPr="00A81D5A">
        <w:rPr>
          <w:rFonts w:ascii="Times New Roman" w:hAnsi="Times New Roman"/>
          <w:bCs/>
          <w:sz w:val="28"/>
          <w:szCs w:val="28"/>
          <w:lang w:val="en-US"/>
        </w:rPr>
        <w:t xml:space="preserve"> </w:t>
      </w:r>
      <w:r w:rsidRPr="00A81D5A">
        <w:rPr>
          <w:rFonts w:ascii="Times New Roman" w:hAnsi="Times New Roman"/>
          <w:bCs/>
          <w:sz w:val="28"/>
          <w:szCs w:val="28"/>
        </w:rPr>
        <w:t>активов</w:t>
      </w:r>
      <w:r w:rsidRPr="00A81D5A">
        <w:rPr>
          <w:rFonts w:ascii="Times New Roman" w:hAnsi="Times New Roman"/>
          <w:bCs/>
          <w:sz w:val="28"/>
          <w:szCs w:val="28"/>
          <w:lang w:val="en-US"/>
        </w:rPr>
        <w:t xml:space="preserve"> (Return on Assets methods (ROA)). </w:t>
      </w:r>
      <w:r w:rsidRPr="00A81D5A">
        <w:rPr>
          <w:rFonts w:ascii="Times New Roman" w:hAnsi="Times New Roman"/>
          <w:bCs/>
          <w:sz w:val="28"/>
          <w:szCs w:val="28"/>
        </w:rPr>
        <w:t xml:space="preserve">Средний доход компании до налогообложения делится на среднюю стоимость материальных активов. Результатом является рентабельность активов компании, которая сравнивается с аналогичным среднеотраслевым показателем. Разница умножается на среднюю стоимость материальных активов компании (получаем средний ежегодный доход от нематериальных активов). Разделив </w:t>
      </w:r>
      <w:r w:rsidRPr="00A81D5A">
        <w:rPr>
          <w:rFonts w:ascii="Times New Roman" w:hAnsi="Times New Roman"/>
          <w:bCs/>
          <w:sz w:val="28"/>
          <w:szCs w:val="28"/>
        </w:rPr>
        <w:lastRenderedPageBreak/>
        <w:t>доходы компании, превышающие среднеотраслевые, на средн</w:t>
      </w:r>
      <w:r w:rsidR="00FC25B7">
        <w:rPr>
          <w:rFonts w:ascii="Times New Roman" w:hAnsi="Times New Roman"/>
          <w:bCs/>
          <w:sz w:val="28"/>
          <w:szCs w:val="28"/>
        </w:rPr>
        <w:t>евзвешенную</w:t>
      </w:r>
      <w:r w:rsidRPr="00A81D5A">
        <w:rPr>
          <w:rFonts w:ascii="Times New Roman" w:hAnsi="Times New Roman"/>
          <w:bCs/>
          <w:sz w:val="28"/>
          <w:szCs w:val="28"/>
        </w:rPr>
        <w:t xml:space="preserve"> стоимость капитала, мы получим оценку стоимости нематериальных активов компании. </w:t>
      </w:r>
    </w:p>
    <w:p w14:paraId="1A4D7CEB" w14:textId="77777777" w:rsidR="004E2CFB" w:rsidRPr="00A81D5A" w:rsidRDefault="004E2CFB" w:rsidP="004E2CFB">
      <w:pPr>
        <w:numPr>
          <w:ilvl w:val="0"/>
          <w:numId w:val="3"/>
        </w:numPr>
        <w:spacing w:before="0" w:beforeAutospacing="0" w:after="200" w:afterAutospacing="0" w:line="360" w:lineRule="auto"/>
        <w:rPr>
          <w:rFonts w:ascii="Times New Roman" w:hAnsi="Times New Roman"/>
          <w:bCs/>
          <w:sz w:val="28"/>
          <w:szCs w:val="28"/>
        </w:rPr>
      </w:pPr>
      <w:r w:rsidRPr="00A81D5A">
        <w:rPr>
          <w:rFonts w:ascii="Times New Roman" w:hAnsi="Times New Roman"/>
          <w:bCs/>
          <w:sz w:val="28"/>
          <w:szCs w:val="28"/>
        </w:rPr>
        <w:t>Индикаторные</w:t>
      </w:r>
      <w:r w:rsidRPr="00A81D5A">
        <w:rPr>
          <w:rFonts w:ascii="Times New Roman" w:hAnsi="Times New Roman"/>
          <w:bCs/>
          <w:sz w:val="28"/>
          <w:szCs w:val="28"/>
          <w:lang w:val="en-US"/>
        </w:rPr>
        <w:t xml:space="preserve"> </w:t>
      </w:r>
      <w:r w:rsidRPr="00A81D5A">
        <w:rPr>
          <w:rFonts w:ascii="Times New Roman" w:hAnsi="Times New Roman"/>
          <w:bCs/>
          <w:sz w:val="28"/>
          <w:szCs w:val="28"/>
        </w:rPr>
        <w:t>методы</w:t>
      </w:r>
      <w:r w:rsidRPr="00A81D5A">
        <w:rPr>
          <w:rFonts w:ascii="Times New Roman" w:hAnsi="Times New Roman"/>
          <w:bCs/>
          <w:sz w:val="28"/>
          <w:szCs w:val="28"/>
          <w:lang w:val="en-US"/>
        </w:rPr>
        <w:t xml:space="preserve"> (Scorecard Methods (SC)). </w:t>
      </w:r>
      <w:r w:rsidRPr="00A81D5A">
        <w:rPr>
          <w:rFonts w:ascii="Times New Roman" w:hAnsi="Times New Roman"/>
          <w:bCs/>
          <w:sz w:val="28"/>
          <w:szCs w:val="28"/>
        </w:rPr>
        <w:t xml:space="preserve">Определяются различные компоненты нематериальных активов, затем создаются показатели и различные индексы, которые оформляются графически или в </w:t>
      </w:r>
      <w:r w:rsidR="00FC25B7">
        <w:rPr>
          <w:rFonts w:ascii="Times New Roman" w:hAnsi="Times New Roman"/>
          <w:bCs/>
          <w:sz w:val="28"/>
          <w:szCs w:val="28"/>
        </w:rPr>
        <w:t xml:space="preserve">виде </w:t>
      </w:r>
      <w:r w:rsidRPr="00A81D5A">
        <w:rPr>
          <w:rFonts w:ascii="Times New Roman" w:hAnsi="Times New Roman"/>
          <w:bCs/>
          <w:sz w:val="28"/>
          <w:szCs w:val="28"/>
        </w:rPr>
        <w:t xml:space="preserve">таблиц. </w:t>
      </w:r>
    </w:p>
    <w:p w14:paraId="29BE05AF" w14:textId="77777777" w:rsidR="004E2CFB" w:rsidRDefault="004E2CFB" w:rsidP="005D5ECB">
      <w:pPr>
        <w:spacing w:line="360" w:lineRule="auto"/>
        <w:ind w:firstLine="720"/>
        <w:rPr>
          <w:rFonts w:ascii="Times New Roman" w:hAnsi="Times New Roman"/>
          <w:bCs/>
          <w:sz w:val="28"/>
          <w:szCs w:val="28"/>
        </w:rPr>
      </w:pPr>
      <w:r w:rsidRPr="00A81D5A">
        <w:rPr>
          <w:rFonts w:ascii="Times New Roman" w:hAnsi="Times New Roman"/>
          <w:bCs/>
          <w:sz w:val="28"/>
          <w:szCs w:val="28"/>
        </w:rPr>
        <w:t xml:space="preserve">Все предложенные методики имеют свои преимущества. Так, например, </w:t>
      </w:r>
      <w:r w:rsidRPr="00A81D5A">
        <w:rPr>
          <w:rFonts w:ascii="Times New Roman" w:hAnsi="Times New Roman"/>
          <w:bCs/>
          <w:sz w:val="28"/>
          <w:szCs w:val="28"/>
          <w:lang w:val="en-US"/>
        </w:rPr>
        <w:t>ROA</w:t>
      </w:r>
      <w:r w:rsidRPr="00A81D5A">
        <w:rPr>
          <w:rFonts w:ascii="Times New Roman" w:hAnsi="Times New Roman"/>
          <w:bCs/>
          <w:sz w:val="28"/>
          <w:szCs w:val="28"/>
        </w:rPr>
        <w:t xml:space="preserve"> и </w:t>
      </w:r>
      <w:r w:rsidRPr="00A81D5A">
        <w:rPr>
          <w:rFonts w:ascii="Times New Roman" w:hAnsi="Times New Roman"/>
          <w:bCs/>
          <w:sz w:val="28"/>
          <w:szCs w:val="28"/>
          <w:lang w:val="en-US"/>
        </w:rPr>
        <w:t>MCM</w:t>
      </w:r>
      <w:r w:rsidRPr="00A81D5A">
        <w:rPr>
          <w:rFonts w:ascii="Times New Roman" w:hAnsi="Times New Roman"/>
          <w:bCs/>
          <w:sz w:val="28"/>
          <w:szCs w:val="28"/>
        </w:rPr>
        <w:t xml:space="preserve"> полезны при поглощении компаний и оценивании фондовых рынков. Они так же могут быть использованы для сравнения компаний одной отрасли и позволяют наглядно проиллюстрировать стоимость нематериальных активов</w:t>
      </w:r>
      <w:r w:rsidR="00FC25B7">
        <w:rPr>
          <w:rFonts w:ascii="Times New Roman" w:hAnsi="Times New Roman"/>
          <w:bCs/>
          <w:sz w:val="28"/>
          <w:szCs w:val="28"/>
        </w:rPr>
        <w:t xml:space="preserve"> в денежном выражении</w:t>
      </w:r>
      <w:r w:rsidRPr="00A81D5A">
        <w:rPr>
          <w:rFonts w:ascii="Times New Roman" w:hAnsi="Times New Roman"/>
          <w:bCs/>
          <w:sz w:val="28"/>
          <w:szCs w:val="28"/>
        </w:rPr>
        <w:t>, что весьма привлекательно для руководства. Недостатком же этих методов является поверхностность оценок, которая может возникнуть при переводе всех активов в деньги.  Метод рентабельности (</w:t>
      </w:r>
      <w:r w:rsidRPr="00A81D5A">
        <w:rPr>
          <w:rFonts w:ascii="Times New Roman" w:hAnsi="Times New Roman"/>
          <w:bCs/>
          <w:sz w:val="28"/>
          <w:szCs w:val="28"/>
          <w:lang w:val="en-US"/>
        </w:rPr>
        <w:t>ROA</w:t>
      </w:r>
      <w:r w:rsidRPr="00A81D5A">
        <w:rPr>
          <w:rFonts w:ascii="Times New Roman" w:hAnsi="Times New Roman"/>
          <w:bCs/>
          <w:sz w:val="28"/>
          <w:szCs w:val="28"/>
        </w:rPr>
        <w:t>) очень чувствителен к изменению процентных ставок и ставки дисконтирования. МСМ</w:t>
      </w:r>
      <w:r w:rsidR="00A629C6">
        <w:rPr>
          <w:rFonts w:ascii="Times New Roman" w:hAnsi="Times New Roman"/>
          <w:bCs/>
          <w:sz w:val="28"/>
          <w:szCs w:val="28"/>
        </w:rPr>
        <w:t>,</w:t>
      </w:r>
      <w:r w:rsidRPr="00A81D5A">
        <w:rPr>
          <w:rFonts w:ascii="Times New Roman" w:hAnsi="Times New Roman"/>
          <w:bCs/>
          <w:sz w:val="28"/>
          <w:szCs w:val="28"/>
        </w:rPr>
        <w:t xml:space="preserve"> в свою очередь</w:t>
      </w:r>
      <w:r w:rsidR="00A629C6">
        <w:rPr>
          <w:rFonts w:ascii="Times New Roman" w:hAnsi="Times New Roman"/>
          <w:bCs/>
          <w:sz w:val="28"/>
          <w:szCs w:val="28"/>
        </w:rPr>
        <w:t>,</w:t>
      </w:r>
      <w:r w:rsidRPr="00A81D5A">
        <w:rPr>
          <w:rFonts w:ascii="Times New Roman" w:hAnsi="Times New Roman"/>
          <w:bCs/>
          <w:sz w:val="28"/>
          <w:szCs w:val="28"/>
        </w:rPr>
        <w:t xml:space="preserve"> неприменимы для некоммерческих организаций. Преимуществами методов </w:t>
      </w:r>
      <w:r w:rsidRPr="00A81D5A">
        <w:rPr>
          <w:rFonts w:ascii="Times New Roman" w:hAnsi="Times New Roman"/>
          <w:bCs/>
          <w:sz w:val="28"/>
          <w:szCs w:val="28"/>
          <w:lang w:val="en-US"/>
        </w:rPr>
        <w:t>DIS</w:t>
      </w:r>
      <w:r w:rsidRPr="00A81D5A">
        <w:rPr>
          <w:rFonts w:ascii="Times New Roman" w:hAnsi="Times New Roman"/>
          <w:bCs/>
          <w:sz w:val="28"/>
          <w:szCs w:val="28"/>
        </w:rPr>
        <w:t xml:space="preserve"> и </w:t>
      </w:r>
      <w:r w:rsidRPr="00A81D5A">
        <w:rPr>
          <w:rFonts w:ascii="Times New Roman" w:hAnsi="Times New Roman"/>
          <w:bCs/>
          <w:sz w:val="28"/>
          <w:szCs w:val="28"/>
          <w:lang w:val="en-US"/>
        </w:rPr>
        <w:t>SC</w:t>
      </w:r>
      <w:r w:rsidRPr="00A81D5A">
        <w:rPr>
          <w:rFonts w:ascii="Times New Roman" w:hAnsi="Times New Roman"/>
          <w:bCs/>
          <w:sz w:val="28"/>
          <w:szCs w:val="28"/>
        </w:rPr>
        <w:t xml:space="preserve"> является то, что они позволяют создать более полную картину состояни</w:t>
      </w:r>
      <w:r w:rsidR="00FC25B7">
        <w:rPr>
          <w:rFonts w:ascii="Times New Roman" w:hAnsi="Times New Roman"/>
          <w:bCs/>
          <w:sz w:val="28"/>
          <w:szCs w:val="28"/>
        </w:rPr>
        <w:t xml:space="preserve">я </w:t>
      </w:r>
      <w:r w:rsidRPr="00A81D5A">
        <w:rPr>
          <w:rFonts w:ascii="Times New Roman" w:hAnsi="Times New Roman"/>
          <w:bCs/>
          <w:sz w:val="28"/>
          <w:szCs w:val="28"/>
        </w:rPr>
        <w:t xml:space="preserve">фирмы, чем финансовые показатели, и то, что они могут быть применены на любом уровне компании. Поскольку эти методы не нуждаются в измерении финансовых показателей, они могут быть успешно применены некоммерческими организациями, а так же в экологических и социальных целях. Недостатки этих методов зависят от ситуации и могут варьироваться в зависимости от компании и целей </w:t>
      </w:r>
      <w:r w:rsidR="00FC25B7">
        <w:rPr>
          <w:rFonts w:ascii="Times New Roman" w:hAnsi="Times New Roman"/>
          <w:bCs/>
          <w:sz w:val="28"/>
          <w:szCs w:val="28"/>
        </w:rPr>
        <w:t>исследования</w:t>
      </w:r>
      <w:r w:rsidRPr="00A81D5A">
        <w:rPr>
          <w:rFonts w:ascii="Times New Roman" w:hAnsi="Times New Roman"/>
          <w:bCs/>
          <w:sz w:val="28"/>
          <w:szCs w:val="28"/>
        </w:rPr>
        <w:t xml:space="preserve">, что усложняет </w:t>
      </w:r>
      <w:r w:rsidR="00FC25B7">
        <w:rPr>
          <w:rFonts w:ascii="Times New Roman" w:hAnsi="Times New Roman"/>
          <w:bCs/>
          <w:sz w:val="28"/>
          <w:szCs w:val="28"/>
        </w:rPr>
        <w:t xml:space="preserve">процесс </w:t>
      </w:r>
      <w:r w:rsidRPr="00A81D5A">
        <w:rPr>
          <w:rFonts w:ascii="Times New Roman" w:hAnsi="Times New Roman"/>
          <w:bCs/>
          <w:sz w:val="28"/>
          <w:szCs w:val="28"/>
        </w:rPr>
        <w:t xml:space="preserve">измерения. Вышеупомянутые подходы к оценке нематериальных активов </w:t>
      </w:r>
      <w:r w:rsidR="00FC25B7">
        <w:rPr>
          <w:rFonts w:ascii="Times New Roman" w:hAnsi="Times New Roman"/>
          <w:bCs/>
          <w:sz w:val="28"/>
          <w:szCs w:val="28"/>
        </w:rPr>
        <w:t>в наибольшей степени</w:t>
      </w:r>
      <w:r w:rsidRPr="00A81D5A">
        <w:rPr>
          <w:rFonts w:ascii="Times New Roman" w:hAnsi="Times New Roman"/>
          <w:bCs/>
          <w:sz w:val="28"/>
          <w:szCs w:val="28"/>
        </w:rPr>
        <w:t xml:space="preserve"> подходят для следующих целей:</w:t>
      </w:r>
    </w:p>
    <w:p w14:paraId="79ECDAE5" w14:textId="77777777" w:rsidR="004E2CFB" w:rsidRPr="00A81D5A" w:rsidRDefault="004E2CFB" w:rsidP="004E2CFB">
      <w:pPr>
        <w:numPr>
          <w:ilvl w:val="0"/>
          <w:numId w:val="4"/>
        </w:numPr>
        <w:spacing w:before="0" w:beforeAutospacing="0" w:after="200" w:afterAutospacing="0"/>
        <w:rPr>
          <w:rFonts w:ascii="Times New Roman" w:hAnsi="Times New Roman"/>
          <w:bCs/>
          <w:sz w:val="28"/>
          <w:szCs w:val="28"/>
        </w:rPr>
      </w:pPr>
      <w:r w:rsidRPr="00A81D5A">
        <w:rPr>
          <w:rFonts w:ascii="Times New Roman" w:hAnsi="Times New Roman"/>
          <w:bCs/>
          <w:sz w:val="28"/>
          <w:szCs w:val="28"/>
        </w:rPr>
        <w:lastRenderedPageBreak/>
        <w:t>Контроль результата</w:t>
      </w:r>
    </w:p>
    <w:p w14:paraId="0E96789B" w14:textId="77777777" w:rsidR="004E2CFB" w:rsidRPr="00A81D5A" w:rsidRDefault="004E2CFB" w:rsidP="004E2CFB">
      <w:pPr>
        <w:numPr>
          <w:ilvl w:val="0"/>
          <w:numId w:val="4"/>
        </w:numPr>
        <w:spacing w:before="0" w:beforeAutospacing="0" w:after="200" w:afterAutospacing="0"/>
        <w:rPr>
          <w:rFonts w:ascii="Times New Roman" w:hAnsi="Times New Roman"/>
          <w:bCs/>
          <w:sz w:val="28"/>
          <w:szCs w:val="28"/>
        </w:rPr>
      </w:pPr>
      <w:r w:rsidRPr="00A81D5A">
        <w:rPr>
          <w:rFonts w:ascii="Times New Roman" w:hAnsi="Times New Roman"/>
          <w:bCs/>
          <w:sz w:val="28"/>
          <w:szCs w:val="28"/>
        </w:rPr>
        <w:t>Поглощение, продажа бизнеса (оценка бренда, стоимости на 1 клиента и т.д.)</w:t>
      </w:r>
    </w:p>
    <w:p w14:paraId="3D9D9E10" w14:textId="77777777" w:rsidR="004E2CFB" w:rsidRPr="00A81D5A" w:rsidRDefault="004E2CFB" w:rsidP="004E2CFB">
      <w:pPr>
        <w:numPr>
          <w:ilvl w:val="0"/>
          <w:numId w:val="4"/>
        </w:numPr>
        <w:spacing w:before="0" w:beforeAutospacing="0" w:after="200" w:afterAutospacing="0"/>
        <w:rPr>
          <w:rFonts w:ascii="Times New Roman" w:hAnsi="Times New Roman"/>
          <w:bCs/>
          <w:sz w:val="28"/>
          <w:szCs w:val="28"/>
        </w:rPr>
      </w:pPr>
      <w:r w:rsidRPr="00A81D5A">
        <w:rPr>
          <w:rFonts w:ascii="Times New Roman" w:hAnsi="Times New Roman"/>
          <w:bCs/>
          <w:sz w:val="28"/>
          <w:szCs w:val="28"/>
        </w:rPr>
        <w:t xml:space="preserve">Отчет заинтересованным лицам (обоснование, продвижение компании), наиболее часто используемый – это </w:t>
      </w:r>
      <w:r w:rsidRPr="00A81D5A">
        <w:rPr>
          <w:rFonts w:ascii="Times New Roman" w:hAnsi="Times New Roman"/>
          <w:bCs/>
          <w:sz w:val="28"/>
          <w:szCs w:val="28"/>
          <w:lang w:val="en-US"/>
        </w:rPr>
        <w:t>EVA</w:t>
      </w:r>
    </w:p>
    <w:p w14:paraId="62C597CA" w14:textId="77777777" w:rsidR="004E2CFB" w:rsidRPr="00A81D5A" w:rsidRDefault="004E2CFB" w:rsidP="004E2CFB">
      <w:pPr>
        <w:numPr>
          <w:ilvl w:val="0"/>
          <w:numId w:val="4"/>
        </w:numPr>
        <w:spacing w:before="0" w:beforeAutospacing="0" w:after="200" w:afterAutospacing="0"/>
        <w:rPr>
          <w:rFonts w:ascii="Times New Roman" w:hAnsi="Times New Roman"/>
          <w:bCs/>
          <w:sz w:val="28"/>
          <w:szCs w:val="28"/>
        </w:rPr>
      </w:pPr>
      <w:r w:rsidRPr="00A81D5A">
        <w:rPr>
          <w:rFonts w:ascii="Times New Roman" w:hAnsi="Times New Roman"/>
          <w:bCs/>
          <w:sz w:val="28"/>
          <w:szCs w:val="28"/>
        </w:rPr>
        <w:t xml:space="preserve"> Управление инвестициями (принятие решений)</w:t>
      </w:r>
    </w:p>
    <w:p w14:paraId="515D0144" w14:textId="77777777" w:rsidR="004E2CFB" w:rsidRPr="00A81D5A" w:rsidRDefault="004E2CFB" w:rsidP="004E2CFB">
      <w:pPr>
        <w:numPr>
          <w:ilvl w:val="0"/>
          <w:numId w:val="4"/>
        </w:numPr>
        <w:spacing w:before="0" w:beforeAutospacing="0" w:after="200" w:afterAutospacing="0"/>
        <w:rPr>
          <w:rFonts w:ascii="Times New Roman" w:hAnsi="Times New Roman"/>
          <w:bCs/>
          <w:sz w:val="28"/>
          <w:szCs w:val="28"/>
        </w:rPr>
      </w:pPr>
      <w:r w:rsidRPr="00A81D5A">
        <w:rPr>
          <w:rFonts w:ascii="Times New Roman" w:hAnsi="Times New Roman"/>
          <w:bCs/>
          <w:sz w:val="28"/>
          <w:szCs w:val="28"/>
        </w:rPr>
        <w:t xml:space="preserve">Раскрытие стоимости, наилучшими для этой цели являются </w:t>
      </w:r>
      <w:r w:rsidRPr="00A81D5A">
        <w:rPr>
          <w:rFonts w:ascii="Times New Roman" w:hAnsi="Times New Roman"/>
          <w:bCs/>
          <w:sz w:val="28"/>
          <w:szCs w:val="28"/>
          <w:lang w:val="en-US"/>
        </w:rPr>
        <w:t>SC</w:t>
      </w:r>
      <w:r w:rsidRPr="00A81D5A">
        <w:rPr>
          <w:rFonts w:ascii="Times New Roman" w:hAnsi="Times New Roman"/>
          <w:bCs/>
          <w:sz w:val="28"/>
          <w:szCs w:val="28"/>
        </w:rPr>
        <w:t xml:space="preserve"> и </w:t>
      </w:r>
      <w:r w:rsidRPr="00A81D5A">
        <w:rPr>
          <w:rFonts w:ascii="Times New Roman" w:hAnsi="Times New Roman"/>
          <w:bCs/>
          <w:sz w:val="28"/>
          <w:szCs w:val="28"/>
          <w:lang w:val="en-US"/>
        </w:rPr>
        <w:t>DIC</w:t>
      </w:r>
      <w:r w:rsidRPr="00A81D5A">
        <w:rPr>
          <w:rFonts w:ascii="Times New Roman" w:hAnsi="Times New Roman"/>
          <w:bCs/>
          <w:sz w:val="28"/>
          <w:szCs w:val="28"/>
        </w:rPr>
        <w:t>.</w:t>
      </w:r>
    </w:p>
    <w:p w14:paraId="78066238" w14:textId="77777777" w:rsidR="004E2CFB" w:rsidRPr="00A81D5A" w:rsidRDefault="00104592" w:rsidP="00EE3A00">
      <w:pPr>
        <w:spacing w:line="360" w:lineRule="auto"/>
        <w:ind w:firstLine="720"/>
        <w:rPr>
          <w:rFonts w:ascii="Times New Roman" w:hAnsi="Times New Roman"/>
          <w:bCs/>
          <w:sz w:val="28"/>
          <w:szCs w:val="28"/>
        </w:rPr>
      </w:pPr>
      <w:r>
        <w:rPr>
          <w:rFonts w:ascii="Times New Roman" w:hAnsi="Times New Roman"/>
          <w:bCs/>
          <w:sz w:val="28"/>
          <w:szCs w:val="28"/>
        </w:rPr>
        <w:t xml:space="preserve">Ни один из существующих </w:t>
      </w:r>
      <w:r w:rsidR="004E2CFB" w:rsidRPr="00A81D5A">
        <w:rPr>
          <w:rFonts w:ascii="Times New Roman" w:hAnsi="Times New Roman"/>
          <w:bCs/>
          <w:sz w:val="28"/>
          <w:szCs w:val="28"/>
        </w:rPr>
        <w:t xml:space="preserve">методов не позволяет достичь всех этих целей одновременно, </w:t>
      </w:r>
      <w:r>
        <w:rPr>
          <w:rFonts w:ascii="Times New Roman" w:hAnsi="Times New Roman"/>
          <w:bCs/>
          <w:sz w:val="28"/>
          <w:szCs w:val="28"/>
        </w:rPr>
        <w:t xml:space="preserve">поэтому </w:t>
      </w:r>
      <w:r w:rsidR="004E2CFB" w:rsidRPr="00A81D5A">
        <w:rPr>
          <w:rFonts w:ascii="Times New Roman" w:hAnsi="Times New Roman"/>
          <w:bCs/>
          <w:sz w:val="28"/>
          <w:szCs w:val="28"/>
        </w:rPr>
        <w:t>необходимо выб</w:t>
      </w:r>
      <w:r>
        <w:rPr>
          <w:rFonts w:ascii="Times New Roman" w:hAnsi="Times New Roman"/>
          <w:bCs/>
          <w:sz w:val="28"/>
          <w:szCs w:val="28"/>
        </w:rPr>
        <w:t>ирать метод</w:t>
      </w:r>
      <w:r w:rsidR="004E2CFB" w:rsidRPr="00A81D5A">
        <w:rPr>
          <w:rFonts w:ascii="Times New Roman" w:hAnsi="Times New Roman"/>
          <w:bCs/>
          <w:sz w:val="28"/>
          <w:szCs w:val="28"/>
        </w:rPr>
        <w:t xml:space="preserve"> в</w:t>
      </w:r>
      <w:r>
        <w:rPr>
          <w:rFonts w:ascii="Times New Roman" w:hAnsi="Times New Roman"/>
          <w:bCs/>
          <w:sz w:val="28"/>
          <w:szCs w:val="28"/>
        </w:rPr>
        <w:t xml:space="preserve"> зависимости от цели исследования, ситуации и</w:t>
      </w:r>
      <w:r w:rsidR="004E2CFB" w:rsidRPr="00A81D5A">
        <w:rPr>
          <w:rFonts w:ascii="Times New Roman" w:hAnsi="Times New Roman"/>
          <w:bCs/>
          <w:sz w:val="28"/>
          <w:szCs w:val="28"/>
        </w:rPr>
        <w:t xml:space="preserve"> типа компании. Несмотря на множество конкурирующих методик, </w:t>
      </w:r>
      <w:r w:rsidR="008311C8">
        <w:rPr>
          <w:rFonts w:ascii="Times New Roman" w:hAnsi="Times New Roman"/>
          <w:bCs/>
          <w:sz w:val="28"/>
          <w:szCs w:val="28"/>
        </w:rPr>
        <w:t xml:space="preserve">лишь немногие из них </w:t>
      </w:r>
      <w:r>
        <w:rPr>
          <w:rFonts w:ascii="Times New Roman" w:hAnsi="Times New Roman"/>
          <w:bCs/>
          <w:sz w:val="28"/>
          <w:szCs w:val="28"/>
        </w:rPr>
        <w:t xml:space="preserve">широко </w:t>
      </w:r>
      <w:r w:rsidR="008311C8">
        <w:rPr>
          <w:rFonts w:ascii="Times New Roman" w:hAnsi="Times New Roman"/>
          <w:bCs/>
          <w:sz w:val="28"/>
          <w:szCs w:val="28"/>
        </w:rPr>
        <w:t>используются в эмпирических исследованиях</w:t>
      </w:r>
      <w:r w:rsidR="00EE3A00">
        <w:rPr>
          <w:rFonts w:ascii="Times New Roman" w:hAnsi="Times New Roman"/>
          <w:bCs/>
          <w:sz w:val="28"/>
          <w:szCs w:val="28"/>
        </w:rPr>
        <w:t xml:space="preserve">: </w:t>
      </w:r>
      <w:r w:rsidR="004E2CFB" w:rsidRPr="00EE3A00">
        <w:rPr>
          <w:rFonts w:ascii="Times New Roman" w:hAnsi="Times New Roman"/>
          <w:bCs/>
          <w:sz w:val="28"/>
          <w:szCs w:val="28"/>
          <w:lang w:val="en-US"/>
        </w:rPr>
        <w:t>Q</w:t>
      </w:r>
      <w:r w:rsidR="004E2CFB" w:rsidRPr="00EE3A00">
        <w:rPr>
          <w:rFonts w:ascii="Times New Roman" w:hAnsi="Times New Roman"/>
          <w:bCs/>
          <w:sz w:val="28"/>
          <w:szCs w:val="28"/>
        </w:rPr>
        <w:t xml:space="preserve"> </w:t>
      </w:r>
      <w:proofErr w:type="spellStart"/>
      <w:r w:rsidR="004E2CFB" w:rsidRPr="00EE3A00">
        <w:rPr>
          <w:rFonts w:ascii="Times New Roman" w:hAnsi="Times New Roman"/>
          <w:bCs/>
          <w:sz w:val="28"/>
          <w:szCs w:val="28"/>
        </w:rPr>
        <w:t>Тобина</w:t>
      </w:r>
      <w:proofErr w:type="spellEnd"/>
      <w:r w:rsidR="00EE3A00" w:rsidRPr="00EE3A00">
        <w:rPr>
          <w:rFonts w:ascii="Times New Roman" w:hAnsi="Times New Roman"/>
          <w:bCs/>
          <w:sz w:val="28"/>
          <w:szCs w:val="28"/>
        </w:rPr>
        <w:t xml:space="preserve"> </w:t>
      </w:r>
      <w:r w:rsidR="00EE3A00">
        <w:rPr>
          <w:rFonts w:ascii="Times New Roman" w:hAnsi="Times New Roman"/>
          <w:bCs/>
          <w:sz w:val="28"/>
          <w:szCs w:val="28"/>
        </w:rPr>
        <w:t>и</w:t>
      </w:r>
      <w:r w:rsidR="00EE3A00" w:rsidRPr="00EE3A00">
        <w:rPr>
          <w:rFonts w:ascii="Times New Roman" w:hAnsi="Times New Roman"/>
          <w:bCs/>
          <w:sz w:val="28"/>
          <w:szCs w:val="28"/>
        </w:rPr>
        <w:t xml:space="preserve"> </w:t>
      </w:r>
      <w:r w:rsidR="00EE3A00">
        <w:rPr>
          <w:rFonts w:ascii="Times New Roman" w:hAnsi="Times New Roman"/>
          <w:bCs/>
          <w:sz w:val="28"/>
          <w:szCs w:val="28"/>
          <w:lang w:val="en-US"/>
        </w:rPr>
        <w:t>Market</w:t>
      </w:r>
      <w:r w:rsidR="00EE3A00" w:rsidRPr="00EE3A00">
        <w:rPr>
          <w:rFonts w:ascii="Times New Roman" w:hAnsi="Times New Roman"/>
          <w:bCs/>
          <w:sz w:val="28"/>
          <w:szCs w:val="28"/>
        </w:rPr>
        <w:t>-</w:t>
      </w:r>
      <w:r w:rsidR="00EE3A00">
        <w:rPr>
          <w:rFonts w:ascii="Times New Roman" w:hAnsi="Times New Roman"/>
          <w:bCs/>
          <w:sz w:val="28"/>
          <w:szCs w:val="28"/>
          <w:lang w:val="en-US"/>
        </w:rPr>
        <w:t>to</w:t>
      </w:r>
      <w:r w:rsidR="00EE3A00" w:rsidRPr="00EE3A00">
        <w:rPr>
          <w:rFonts w:ascii="Times New Roman" w:hAnsi="Times New Roman"/>
          <w:bCs/>
          <w:sz w:val="28"/>
          <w:szCs w:val="28"/>
        </w:rPr>
        <w:t>-</w:t>
      </w:r>
      <w:r w:rsidR="00EE3A00">
        <w:rPr>
          <w:rFonts w:ascii="Times New Roman" w:hAnsi="Times New Roman"/>
          <w:bCs/>
          <w:sz w:val="28"/>
          <w:szCs w:val="28"/>
          <w:lang w:val="en-US"/>
        </w:rPr>
        <w:t>book</w:t>
      </w:r>
      <w:r w:rsidR="00EE3A00" w:rsidRPr="00EE3A00">
        <w:rPr>
          <w:rFonts w:ascii="Times New Roman" w:hAnsi="Times New Roman"/>
          <w:bCs/>
          <w:sz w:val="28"/>
          <w:szCs w:val="28"/>
        </w:rPr>
        <w:t xml:space="preserve"> </w:t>
      </w:r>
      <w:r w:rsidR="00EE3A00">
        <w:rPr>
          <w:rFonts w:ascii="Times New Roman" w:hAnsi="Times New Roman"/>
          <w:bCs/>
          <w:sz w:val="28"/>
          <w:szCs w:val="28"/>
          <w:lang w:val="en-US"/>
        </w:rPr>
        <w:t>ratio</w:t>
      </w:r>
      <w:r w:rsidR="004E2CFB" w:rsidRPr="00A81D5A">
        <w:rPr>
          <w:rFonts w:ascii="Times New Roman" w:hAnsi="Times New Roman"/>
          <w:bCs/>
          <w:sz w:val="28"/>
          <w:szCs w:val="28"/>
        </w:rPr>
        <w:t xml:space="preserve">, </w:t>
      </w:r>
      <w:r w:rsidR="00EE3A00">
        <w:rPr>
          <w:rFonts w:ascii="Times New Roman" w:hAnsi="Times New Roman"/>
          <w:bCs/>
          <w:sz w:val="28"/>
          <w:szCs w:val="28"/>
          <w:lang w:val="en-US"/>
        </w:rPr>
        <w:t>VAIC</w:t>
      </w:r>
      <w:r w:rsidR="00EE3A00" w:rsidRPr="00EE3A00">
        <w:rPr>
          <w:rFonts w:ascii="Times New Roman" w:hAnsi="Times New Roman"/>
          <w:bCs/>
          <w:sz w:val="28"/>
          <w:szCs w:val="28"/>
          <w:vertAlign w:val="superscript"/>
          <w:lang w:val="en-US"/>
        </w:rPr>
        <w:t>TM</w:t>
      </w:r>
      <w:r w:rsidR="00EE3A00" w:rsidRPr="00EE3A00">
        <w:rPr>
          <w:rFonts w:ascii="Times New Roman" w:hAnsi="Times New Roman"/>
          <w:bCs/>
          <w:sz w:val="28"/>
          <w:szCs w:val="28"/>
        </w:rPr>
        <w:t xml:space="preserve">, </w:t>
      </w:r>
      <w:r w:rsidR="00EE3A00">
        <w:rPr>
          <w:rFonts w:ascii="Times New Roman" w:hAnsi="Times New Roman"/>
          <w:bCs/>
          <w:sz w:val="28"/>
          <w:szCs w:val="28"/>
          <w:lang w:val="en-US"/>
        </w:rPr>
        <w:t>CIV</w:t>
      </w:r>
      <w:r w:rsidR="00EE3A00" w:rsidRPr="00EE3A00">
        <w:rPr>
          <w:rFonts w:ascii="Times New Roman" w:hAnsi="Times New Roman"/>
          <w:bCs/>
          <w:sz w:val="28"/>
          <w:szCs w:val="28"/>
        </w:rPr>
        <w:t>.</w:t>
      </w:r>
      <w:r>
        <w:rPr>
          <w:rFonts w:ascii="Times New Roman" w:hAnsi="Times New Roman"/>
          <w:bCs/>
          <w:sz w:val="28"/>
          <w:szCs w:val="28"/>
        </w:rPr>
        <w:t xml:space="preserve"> </w:t>
      </w:r>
      <w:r w:rsidR="004E2CFB" w:rsidRPr="00A81D5A">
        <w:rPr>
          <w:rFonts w:ascii="Times New Roman" w:hAnsi="Times New Roman"/>
          <w:bCs/>
          <w:sz w:val="28"/>
          <w:szCs w:val="28"/>
        </w:rPr>
        <w:t xml:space="preserve">Рассмотрим их по порядку. </w:t>
      </w:r>
    </w:p>
    <w:p w14:paraId="27F2FA5A" w14:textId="77777777" w:rsidR="004E2CFB" w:rsidRPr="00A81D5A" w:rsidRDefault="004E2CFB" w:rsidP="004E2CFB">
      <w:pPr>
        <w:shd w:val="clear" w:color="auto" w:fill="FFFFFF"/>
        <w:spacing w:line="360" w:lineRule="auto"/>
        <w:ind w:firstLine="720"/>
        <w:rPr>
          <w:rFonts w:ascii="Times New Roman" w:hAnsi="Times New Roman"/>
          <w:bCs/>
          <w:sz w:val="28"/>
          <w:szCs w:val="28"/>
        </w:rPr>
      </w:pPr>
      <w:proofErr w:type="gramStart"/>
      <w:r w:rsidRPr="00A81D5A">
        <w:rPr>
          <w:rFonts w:ascii="Times New Roman" w:hAnsi="Times New Roman"/>
          <w:b/>
          <w:bCs/>
          <w:sz w:val="28"/>
          <w:szCs w:val="28"/>
          <w:lang w:val="en-US"/>
        </w:rPr>
        <w:t>Q</w:t>
      </w:r>
      <w:r w:rsidRPr="00A81D5A">
        <w:rPr>
          <w:rFonts w:ascii="Times New Roman" w:hAnsi="Times New Roman"/>
          <w:b/>
          <w:bCs/>
          <w:sz w:val="28"/>
          <w:szCs w:val="28"/>
        </w:rPr>
        <w:t xml:space="preserve"> </w:t>
      </w:r>
      <w:proofErr w:type="spellStart"/>
      <w:r w:rsidRPr="00A81D5A">
        <w:rPr>
          <w:rFonts w:ascii="Times New Roman" w:hAnsi="Times New Roman"/>
          <w:b/>
          <w:bCs/>
          <w:sz w:val="28"/>
          <w:szCs w:val="28"/>
        </w:rPr>
        <w:t>Тобина</w:t>
      </w:r>
      <w:proofErr w:type="spellEnd"/>
      <w:r w:rsidRPr="00A81D5A">
        <w:rPr>
          <w:rFonts w:ascii="Times New Roman" w:hAnsi="Times New Roman"/>
          <w:b/>
          <w:bCs/>
          <w:sz w:val="28"/>
          <w:szCs w:val="28"/>
        </w:rPr>
        <w:t xml:space="preserve"> и соотношение рыночной и балансовой стоимости компании.</w:t>
      </w:r>
      <w:proofErr w:type="gramEnd"/>
      <w:r w:rsidRPr="00A81D5A">
        <w:rPr>
          <w:rFonts w:ascii="Times New Roman" w:hAnsi="Times New Roman"/>
          <w:bCs/>
          <w:sz w:val="28"/>
          <w:szCs w:val="28"/>
        </w:rPr>
        <w:t xml:space="preserve"> Достаточно популярным в силу своей простоты является метод соотношения рыночной и балансовой стоимости компании (</w:t>
      </w:r>
      <w:proofErr w:type="spellStart"/>
      <w:r w:rsidRPr="00A81D5A">
        <w:rPr>
          <w:rFonts w:ascii="Times New Roman" w:hAnsi="Times New Roman"/>
          <w:bCs/>
          <w:sz w:val="28"/>
          <w:szCs w:val="28"/>
        </w:rPr>
        <w:t>Market-to-Book</w:t>
      </w:r>
      <w:proofErr w:type="spellEnd"/>
      <w:r w:rsidRPr="00A81D5A">
        <w:rPr>
          <w:rFonts w:ascii="Times New Roman" w:hAnsi="Times New Roman"/>
          <w:bCs/>
          <w:sz w:val="28"/>
          <w:szCs w:val="28"/>
        </w:rPr>
        <w:t xml:space="preserve"> </w:t>
      </w:r>
      <w:proofErr w:type="spellStart"/>
      <w:r w:rsidRPr="00A81D5A">
        <w:rPr>
          <w:rFonts w:ascii="Times New Roman" w:hAnsi="Times New Roman"/>
          <w:bCs/>
          <w:sz w:val="28"/>
          <w:szCs w:val="28"/>
        </w:rPr>
        <w:t>Ratio</w:t>
      </w:r>
      <w:proofErr w:type="spellEnd"/>
      <w:r w:rsidRPr="00A81D5A">
        <w:rPr>
          <w:rFonts w:ascii="Times New Roman" w:hAnsi="Times New Roman"/>
          <w:bCs/>
          <w:sz w:val="28"/>
          <w:szCs w:val="28"/>
        </w:rPr>
        <w:t>). Основным допущением этой методики расчета является определение интеллектуального капитала как разницы между рыночной капитализацией фирмы и ее балансовой стоимостью. Он так же является и одним из наиболее доступных, поскольку балансовая стоимость может быть легко получена из данных финансовой отчетности. Использование отношения двух этих величин обусловлено необходимостью устранения влияния внешних макроэкономических факторов, таких, как уровень процентных ставок.</w:t>
      </w:r>
    </w:p>
    <w:p w14:paraId="2F7B19DA" w14:textId="77777777" w:rsidR="00161754" w:rsidRPr="00490714" w:rsidRDefault="004E2CFB" w:rsidP="00161754">
      <w:pPr>
        <w:shd w:val="clear" w:color="auto" w:fill="FFFFFF"/>
        <w:spacing w:line="360" w:lineRule="auto"/>
        <w:rPr>
          <w:rFonts w:ascii="Times New Roman" w:hAnsi="Times New Roman"/>
          <w:bCs/>
          <w:sz w:val="28"/>
          <w:szCs w:val="28"/>
        </w:rPr>
      </w:pPr>
      <w:r w:rsidRPr="00A81D5A">
        <w:rPr>
          <w:rFonts w:ascii="Times New Roman" w:hAnsi="Times New Roman"/>
          <w:bCs/>
          <w:sz w:val="28"/>
          <w:szCs w:val="28"/>
        </w:rPr>
        <w:tab/>
      </w:r>
      <w:proofErr w:type="gramStart"/>
      <w:r w:rsidRPr="00A81D5A">
        <w:rPr>
          <w:rFonts w:ascii="Times New Roman" w:hAnsi="Times New Roman"/>
          <w:bCs/>
          <w:sz w:val="28"/>
          <w:szCs w:val="28"/>
          <w:lang w:val="en-US"/>
        </w:rPr>
        <w:t>Q</w:t>
      </w:r>
      <w:r w:rsidRPr="00A81D5A">
        <w:rPr>
          <w:rFonts w:ascii="Times New Roman" w:hAnsi="Times New Roman"/>
          <w:bCs/>
          <w:sz w:val="28"/>
          <w:szCs w:val="28"/>
        </w:rPr>
        <w:t xml:space="preserve"> </w:t>
      </w:r>
      <w:proofErr w:type="spellStart"/>
      <w:r w:rsidRPr="00A81D5A">
        <w:rPr>
          <w:rFonts w:ascii="Times New Roman" w:hAnsi="Times New Roman"/>
          <w:bCs/>
          <w:sz w:val="28"/>
          <w:szCs w:val="28"/>
        </w:rPr>
        <w:t>Тобина</w:t>
      </w:r>
      <w:proofErr w:type="spellEnd"/>
      <w:r w:rsidRPr="00A81D5A">
        <w:rPr>
          <w:rFonts w:ascii="Times New Roman" w:hAnsi="Times New Roman"/>
          <w:bCs/>
          <w:sz w:val="28"/>
          <w:szCs w:val="28"/>
        </w:rPr>
        <w:t xml:space="preserve"> – методика с аналогичным принципом, с той лишь разницей, что в знаменателе находится не балансовая, а восстановительная стоимость фирмы.</w:t>
      </w:r>
      <w:proofErr w:type="gramEnd"/>
      <w:r w:rsidRPr="00A81D5A">
        <w:rPr>
          <w:rFonts w:ascii="Times New Roman" w:hAnsi="Times New Roman"/>
          <w:bCs/>
          <w:sz w:val="28"/>
          <w:szCs w:val="28"/>
        </w:rPr>
        <w:t xml:space="preserve"> Данная методика так же является доступной и позволяет довольно быстро оценить величину нематериальных активов и сравнить значения для </w:t>
      </w:r>
      <w:r w:rsidRPr="00A81D5A">
        <w:rPr>
          <w:rFonts w:ascii="Times New Roman" w:hAnsi="Times New Roman"/>
          <w:bCs/>
          <w:sz w:val="28"/>
          <w:szCs w:val="28"/>
        </w:rPr>
        <w:lastRenderedPageBreak/>
        <w:t>сопоставимых компаний.</w:t>
      </w:r>
      <w:r w:rsidR="00CD0097" w:rsidRPr="00CD0097">
        <w:rPr>
          <w:rFonts w:ascii="Times New Roman" w:hAnsi="Times New Roman"/>
          <w:bCs/>
          <w:sz w:val="28"/>
          <w:szCs w:val="28"/>
        </w:rPr>
        <w:t xml:space="preserve"> </w:t>
      </w:r>
      <w:r w:rsidR="00161754">
        <w:rPr>
          <w:rFonts w:ascii="Times New Roman" w:hAnsi="Times New Roman"/>
          <w:bCs/>
          <w:sz w:val="28"/>
          <w:szCs w:val="28"/>
        </w:rPr>
        <w:t>Данный</w:t>
      </w:r>
      <w:r w:rsidR="00161754" w:rsidRPr="00490714">
        <w:rPr>
          <w:rFonts w:ascii="Times New Roman" w:hAnsi="Times New Roman"/>
          <w:bCs/>
          <w:sz w:val="28"/>
          <w:szCs w:val="28"/>
        </w:rPr>
        <w:t xml:space="preserve"> </w:t>
      </w:r>
      <w:r w:rsidR="00161754">
        <w:rPr>
          <w:rFonts w:ascii="Times New Roman" w:hAnsi="Times New Roman"/>
          <w:bCs/>
          <w:sz w:val="28"/>
          <w:szCs w:val="28"/>
        </w:rPr>
        <w:t>метод</w:t>
      </w:r>
      <w:r w:rsidR="00161754" w:rsidRPr="00490714">
        <w:rPr>
          <w:rFonts w:ascii="Times New Roman" w:hAnsi="Times New Roman"/>
          <w:bCs/>
          <w:sz w:val="28"/>
          <w:szCs w:val="28"/>
        </w:rPr>
        <w:t xml:space="preserve"> </w:t>
      </w:r>
      <w:r w:rsidR="00161754">
        <w:rPr>
          <w:rFonts w:ascii="Times New Roman" w:hAnsi="Times New Roman"/>
          <w:bCs/>
          <w:sz w:val="28"/>
          <w:szCs w:val="28"/>
        </w:rPr>
        <w:t>зачастую</w:t>
      </w:r>
      <w:r w:rsidR="00161754" w:rsidRPr="00490714">
        <w:rPr>
          <w:rFonts w:ascii="Times New Roman" w:hAnsi="Times New Roman"/>
          <w:bCs/>
          <w:sz w:val="28"/>
          <w:szCs w:val="28"/>
        </w:rPr>
        <w:t xml:space="preserve"> </w:t>
      </w:r>
      <w:r w:rsidR="00161754">
        <w:rPr>
          <w:rFonts w:ascii="Times New Roman" w:hAnsi="Times New Roman"/>
          <w:bCs/>
          <w:sz w:val="28"/>
          <w:szCs w:val="28"/>
        </w:rPr>
        <w:t>используется</w:t>
      </w:r>
      <w:r w:rsidR="00161754" w:rsidRPr="00490714">
        <w:rPr>
          <w:rFonts w:ascii="Times New Roman" w:hAnsi="Times New Roman"/>
          <w:bCs/>
          <w:sz w:val="28"/>
          <w:szCs w:val="28"/>
        </w:rPr>
        <w:t xml:space="preserve"> </w:t>
      </w:r>
      <w:r w:rsidR="00161754">
        <w:rPr>
          <w:rFonts w:ascii="Times New Roman" w:hAnsi="Times New Roman"/>
          <w:bCs/>
          <w:sz w:val="28"/>
          <w:szCs w:val="28"/>
        </w:rPr>
        <w:t>в</w:t>
      </w:r>
      <w:r w:rsidR="00161754" w:rsidRPr="00490714">
        <w:rPr>
          <w:rFonts w:ascii="Times New Roman" w:hAnsi="Times New Roman"/>
          <w:bCs/>
          <w:sz w:val="28"/>
          <w:szCs w:val="28"/>
        </w:rPr>
        <w:t xml:space="preserve"> </w:t>
      </w:r>
      <w:r w:rsidR="00161754">
        <w:rPr>
          <w:rFonts w:ascii="Times New Roman" w:hAnsi="Times New Roman"/>
          <w:bCs/>
          <w:sz w:val="28"/>
          <w:szCs w:val="28"/>
        </w:rPr>
        <w:t>качестве</w:t>
      </w:r>
      <w:r w:rsidR="00161754" w:rsidRPr="00490714">
        <w:rPr>
          <w:rFonts w:ascii="Times New Roman" w:hAnsi="Times New Roman"/>
          <w:bCs/>
          <w:sz w:val="28"/>
          <w:szCs w:val="28"/>
        </w:rPr>
        <w:t xml:space="preserve"> </w:t>
      </w:r>
      <w:r w:rsidR="00161754">
        <w:rPr>
          <w:rFonts w:ascii="Times New Roman" w:hAnsi="Times New Roman"/>
          <w:bCs/>
          <w:sz w:val="28"/>
          <w:szCs w:val="28"/>
        </w:rPr>
        <w:t>прокси</w:t>
      </w:r>
      <w:r w:rsidR="00161754" w:rsidRPr="00490714">
        <w:rPr>
          <w:rFonts w:ascii="Times New Roman" w:hAnsi="Times New Roman"/>
          <w:bCs/>
          <w:sz w:val="28"/>
          <w:szCs w:val="28"/>
        </w:rPr>
        <w:t>-</w:t>
      </w:r>
      <w:r w:rsidR="00161754" w:rsidRPr="00B2063B">
        <w:rPr>
          <w:rFonts w:ascii="Times New Roman" w:hAnsi="Times New Roman"/>
          <w:bCs/>
          <w:sz w:val="28"/>
          <w:szCs w:val="28"/>
        </w:rPr>
        <w:t xml:space="preserve">показателя интеллектуального капитала в различных исследованиях, </w:t>
      </w:r>
      <w:r w:rsidR="00161754" w:rsidRPr="00B2063B">
        <w:rPr>
          <w:rStyle w:val="af7"/>
        </w:rPr>
        <w:t>например, (</w:t>
      </w:r>
      <w:proofErr w:type="spellStart"/>
      <w:r w:rsidR="00B2063B" w:rsidRPr="00B2063B">
        <w:rPr>
          <w:rStyle w:val="af7"/>
        </w:rPr>
        <w:t>Joshesk</w:t>
      </w:r>
      <w:r w:rsidR="00B2063B" w:rsidRPr="00B2063B">
        <w:rPr>
          <w:rStyle w:val="af7"/>
          <w:lang w:val="en-US"/>
        </w:rPr>
        <w:t>i</w:t>
      </w:r>
      <w:proofErr w:type="spellEnd"/>
      <w:r w:rsidR="00490714" w:rsidRPr="00B2063B">
        <w:rPr>
          <w:rStyle w:val="af7"/>
        </w:rPr>
        <w:t>,</w:t>
      </w:r>
      <w:r w:rsidR="00161754" w:rsidRPr="00B2063B">
        <w:rPr>
          <w:rStyle w:val="af7"/>
        </w:rPr>
        <w:t xml:space="preserve"> </w:t>
      </w:r>
      <w:proofErr w:type="spellStart"/>
      <w:r w:rsidR="00161754" w:rsidRPr="00B2063B">
        <w:rPr>
          <w:rStyle w:val="af7"/>
        </w:rPr>
        <w:t>Magdinceva-Sopova</w:t>
      </w:r>
      <w:proofErr w:type="spellEnd"/>
      <w:r w:rsidR="00B2063B" w:rsidRPr="00B2063B">
        <w:rPr>
          <w:rStyle w:val="af7"/>
        </w:rPr>
        <w:t xml:space="preserve">, 2013), </w:t>
      </w:r>
      <w:r w:rsidR="00E27BAF" w:rsidRPr="00B2063B">
        <w:rPr>
          <w:rStyle w:val="af7"/>
        </w:rPr>
        <w:t>(</w:t>
      </w:r>
      <w:proofErr w:type="spellStart"/>
      <w:r w:rsidR="00E27BAF" w:rsidRPr="00B2063B">
        <w:rPr>
          <w:rStyle w:val="af7"/>
        </w:rPr>
        <w:t>Galbreath</w:t>
      </w:r>
      <w:proofErr w:type="spellEnd"/>
      <w:r w:rsidR="00E27BAF" w:rsidRPr="00B2063B">
        <w:rPr>
          <w:rStyle w:val="af7"/>
        </w:rPr>
        <w:t xml:space="preserve">, </w:t>
      </w:r>
      <w:proofErr w:type="spellStart"/>
      <w:r w:rsidR="00E27BAF" w:rsidRPr="00B2063B">
        <w:rPr>
          <w:rStyle w:val="af7"/>
        </w:rPr>
        <w:t>Galvin</w:t>
      </w:r>
      <w:proofErr w:type="spellEnd"/>
      <w:r w:rsidR="00E27BAF" w:rsidRPr="00B2063B">
        <w:rPr>
          <w:rStyle w:val="af7"/>
        </w:rPr>
        <w:t>, 2008)</w:t>
      </w:r>
      <w:r w:rsidR="00E27BAF">
        <w:rPr>
          <w:rStyle w:val="af7"/>
        </w:rPr>
        <w:t>,</w:t>
      </w:r>
      <w:r w:rsidR="00E27BAF" w:rsidRPr="00B2063B">
        <w:rPr>
          <w:rStyle w:val="af7"/>
        </w:rPr>
        <w:t xml:space="preserve"> </w:t>
      </w:r>
      <w:r w:rsidR="00161754" w:rsidRPr="00B2063B">
        <w:rPr>
          <w:rStyle w:val="af7"/>
        </w:rPr>
        <w:t>(</w:t>
      </w:r>
      <w:proofErr w:type="spellStart"/>
      <w:r w:rsidR="00161754" w:rsidRPr="00B2063B">
        <w:rPr>
          <w:rStyle w:val="af7"/>
        </w:rPr>
        <w:t>Youndt</w:t>
      </w:r>
      <w:proofErr w:type="spellEnd"/>
      <w:r w:rsidR="00B2063B" w:rsidRPr="00B2063B">
        <w:rPr>
          <w:rStyle w:val="af7"/>
        </w:rPr>
        <w:t xml:space="preserve"> </w:t>
      </w:r>
      <w:r w:rsidR="00B2063B" w:rsidRPr="00B2063B">
        <w:rPr>
          <w:rStyle w:val="af7"/>
          <w:lang w:val="en-US"/>
        </w:rPr>
        <w:t>et</w:t>
      </w:r>
      <w:r w:rsidR="00B2063B" w:rsidRPr="00B2063B">
        <w:rPr>
          <w:rStyle w:val="af7"/>
        </w:rPr>
        <w:t xml:space="preserve"> </w:t>
      </w:r>
      <w:r w:rsidR="00B2063B" w:rsidRPr="00B2063B">
        <w:rPr>
          <w:rStyle w:val="af7"/>
          <w:lang w:val="en-US"/>
        </w:rPr>
        <w:t>al</w:t>
      </w:r>
      <w:r w:rsidR="00B2063B" w:rsidRPr="00B2063B">
        <w:rPr>
          <w:rStyle w:val="af7"/>
        </w:rPr>
        <w:t>., 2004</w:t>
      </w:r>
      <w:r w:rsidR="00161754" w:rsidRPr="00B2063B">
        <w:rPr>
          <w:rStyle w:val="af7"/>
        </w:rPr>
        <w:t>)</w:t>
      </w:r>
      <w:r w:rsidR="00490714" w:rsidRPr="00B2063B">
        <w:rPr>
          <w:rStyle w:val="af7"/>
        </w:rPr>
        <w:t>.</w:t>
      </w:r>
    </w:p>
    <w:p w14:paraId="209B7ACB" w14:textId="77777777" w:rsidR="004E2CFB" w:rsidRPr="00B2063B" w:rsidRDefault="004E2CFB" w:rsidP="00D32E00">
      <w:pPr>
        <w:shd w:val="clear" w:color="auto" w:fill="FFFFFF"/>
        <w:spacing w:line="360" w:lineRule="auto"/>
        <w:ind w:firstLine="708"/>
        <w:rPr>
          <w:rStyle w:val="af7"/>
        </w:rPr>
      </w:pPr>
      <w:r w:rsidRPr="00A81D5A">
        <w:rPr>
          <w:rFonts w:ascii="Times New Roman" w:hAnsi="Times New Roman"/>
          <w:bCs/>
          <w:sz w:val="28"/>
          <w:szCs w:val="28"/>
        </w:rPr>
        <w:t xml:space="preserve">Помимо схожего принципа расчета, эти методики имеют и общие недостатки. Во-первых, не учитываются никакие факторы, способные повлиять на рыночную стоимость бизнеса. Во-вторых, части дроби представляют собой разные вычислительные процедуры. Балансовая стоимость отражает принцип бухгалтерского учета событий, которые уже произошли на предприятии, в то время как рыночная капитализация отражает текущее финансовое и стратегическое положение компании. Кроме того, разница между рыночной и балансовой стоимостью отражает еще и ожидания инвесторов по поводу будущих прибылей компании, которые напрямую не связаны с ее нематериальными активами. </w:t>
      </w:r>
      <w:r w:rsidR="00CD0097">
        <w:rPr>
          <w:rFonts w:ascii="Times New Roman" w:hAnsi="Times New Roman"/>
          <w:bCs/>
          <w:sz w:val="28"/>
          <w:szCs w:val="28"/>
        </w:rPr>
        <w:t xml:space="preserve">Также к недостаткам метода можно отнести индивидуальность и сложность вычисления восстановительной стоимости и невозможность выделения стоимости элементов интеллектуального капитала в рамках данного метода. </w:t>
      </w:r>
      <w:r w:rsidRPr="00A81D5A">
        <w:rPr>
          <w:rFonts w:ascii="Times New Roman" w:hAnsi="Times New Roman"/>
          <w:bCs/>
          <w:sz w:val="28"/>
          <w:szCs w:val="28"/>
        </w:rPr>
        <w:t xml:space="preserve">В России же эти 2 метода практически неприменимы в силу </w:t>
      </w:r>
      <w:r w:rsidRPr="00B2063B">
        <w:rPr>
          <w:rStyle w:val="af7"/>
        </w:rPr>
        <w:t xml:space="preserve">слабой развитости фондового рынка и малого количества эмитентов </w:t>
      </w:r>
      <w:r w:rsidR="00D04263" w:rsidRPr="00B2063B">
        <w:rPr>
          <w:rStyle w:val="af7"/>
        </w:rPr>
        <w:t>(</w:t>
      </w:r>
      <w:r w:rsidR="00EB4A74" w:rsidRPr="00B2063B">
        <w:rPr>
          <w:rStyle w:val="af7"/>
        </w:rPr>
        <w:t>Лукичева, 2006</w:t>
      </w:r>
      <w:r w:rsidR="00D04263" w:rsidRPr="00B2063B">
        <w:rPr>
          <w:rStyle w:val="af7"/>
        </w:rPr>
        <w:t>)</w:t>
      </w:r>
      <w:r w:rsidRPr="00B2063B">
        <w:rPr>
          <w:rStyle w:val="af7"/>
        </w:rPr>
        <w:t xml:space="preserve">. </w:t>
      </w:r>
    </w:p>
    <w:p w14:paraId="07C272E0" w14:textId="77777777" w:rsidR="004E2CFB" w:rsidRPr="00A81D5A" w:rsidRDefault="004E2CFB" w:rsidP="00D32E00">
      <w:pPr>
        <w:spacing w:before="0" w:beforeAutospacing="0" w:after="200" w:afterAutospacing="0" w:line="360" w:lineRule="auto"/>
        <w:ind w:firstLine="708"/>
        <w:rPr>
          <w:rFonts w:ascii="Times New Roman" w:hAnsi="Times New Roman"/>
          <w:sz w:val="28"/>
          <w:szCs w:val="28"/>
        </w:rPr>
      </w:pPr>
      <w:r w:rsidRPr="00A81D5A">
        <w:rPr>
          <w:rFonts w:ascii="Times New Roman" w:hAnsi="Times New Roman"/>
          <w:b/>
          <w:bCs/>
          <w:sz w:val="28"/>
          <w:szCs w:val="28"/>
          <w:lang w:val="en-US"/>
        </w:rPr>
        <w:t>VAIC</w:t>
      </w:r>
      <w:r w:rsidRPr="00A81D5A">
        <w:rPr>
          <w:rFonts w:ascii="Times New Roman" w:hAnsi="Times New Roman"/>
          <w:b/>
          <w:bCs/>
          <w:sz w:val="28"/>
          <w:szCs w:val="28"/>
          <w:vertAlign w:val="superscript"/>
          <w:lang w:val="en-US"/>
        </w:rPr>
        <w:t>TM</w:t>
      </w:r>
      <w:r w:rsidRPr="00A81D5A">
        <w:rPr>
          <w:rFonts w:ascii="Times New Roman" w:hAnsi="Times New Roman"/>
          <w:bCs/>
          <w:sz w:val="28"/>
          <w:szCs w:val="28"/>
        </w:rPr>
        <w:t xml:space="preserve">. Коэффициент добавленной за счет интеллектуального капитала стоимости был предложен Анте </w:t>
      </w:r>
      <w:proofErr w:type="spellStart"/>
      <w:r w:rsidRPr="00A81D5A">
        <w:rPr>
          <w:rFonts w:ascii="Times New Roman" w:hAnsi="Times New Roman"/>
          <w:bCs/>
          <w:sz w:val="28"/>
          <w:szCs w:val="28"/>
        </w:rPr>
        <w:t>Пуликом</w:t>
      </w:r>
      <w:proofErr w:type="spellEnd"/>
      <w:r w:rsidRPr="00A81D5A">
        <w:rPr>
          <w:rFonts w:ascii="Times New Roman" w:hAnsi="Times New Roman"/>
          <w:bCs/>
          <w:sz w:val="28"/>
          <w:szCs w:val="28"/>
        </w:rPr>
        <w:t xml:space="preserve"> в 1997 </w:t>
      </w:r>
      <w:r w:rsidR="00D04263">
        <w:rPr>
          <w:rFonts w:ascii="Times New Roman" w:hAnsi="Times New Roman"/>
          <w:bCs/>
          <w:sz w:val="28"/>
          <w:szCs w:val="28"/>
        </w:rPr>
        <w:t>(</w:t>
      </w:r>
      <w:proofErr w:type="spellStart"/>
      <w:r w:rsidR="00EB4A74" w:rsidRPr="00B2063B">
        <w:rPr>
          <w:rStyle w:val="af7"/>
        </w:rPr>
        <w:t>Pulic</w:t>
      </w:r>
      <w:proofErr w:type="spellEnd"/>
      <w:r w:rsidR="00EB4A74" w:rsidRPr="00B2063B">
        <w:rPr>
          <w:rStyle w:val="af7"/>
        </w:rPr>
        <w:t>, 1997</w:t>
      </w:r>
      <w:r w:rsidR="00D04263" w:rsidRPr="00B2063B">
        <w:rPr>
          <w:rStyle w:val="af7"/>
        </w:rPr>
        <w:t>)</w:t>
      </w:r>
      <w:r w:rsidRPr="00B2063B">
        <w:rPr>
          <w:rStyle w:val="af7"/>
        </w:rPr>
        <w:t>. Этот</w:t>
      </w:r>
      <w:r w:rsidRPr="00A81D5A">
        <w:rPr>
          <w:rFonts w:ascii="Times New Roman" w:hAnsi="Times New Roman"/>
          <w:bCs/>
          <w:sz w:val="28"/>
          <w:szCs w:val="28"/>
        </w:rPr>
        <w:t xml:space="preserve"> метод, согласно классификации </w:t>
      </w:r>
      <w:proofErr w:type="spellStart"/>
      <w:r w:rsidRPr="00A81D5A">
        <w:rPr>
          <w:rFonts w:ascii="Times New Roman" w:hAnsi="Times New Roman"/>
          <w:bCs/>
          <w:sz w:val="28"/>
          <w:szCs w:val="28"/>
        </w:rPr>
        <w:t>Свейби</w:t>
      </w:r>
      <w:proofErr w:type="spellEnd"/>
      <w:r w:rsidRPr="00A81D5A">
        <w:rPr>
          <w:rFonts w:ascii="Times New Roman" w:hAnsi="Times New Roman"/>
          <w:bCs/>
          <w:sz w:val="28"/>
          <w:szCs w:val="28"/>
        </w:rPr>
        <w:t xml:space="preserve"> </w:t>
      </w:r>
      <w:r w:rsidR="00FB6658" w:rsidRPr="00FB6658">
        <w:rPr>
          <w:rFonts w:ascii="Times New Roman" w:hAnsi="Times New Roman"/>
          <w:bCs/>
          <w:sz w:val="28"/>
          <w:szCs w:val="28"/>
        </w:rPr>
        <w:t xml:space="preserve">[65], </w:t>
      </w:r>
      <w:r w:rsidRPr="00A81D5A">
        <w:rPr>
          <w:rFonts w:ascii="Times New Roman" w:hAnsi="Times New Roman"/>
          <w:bCs/>
          <w:sz w:val="28"/>
          <w:szCs w:val="28"/>
        </w:rPr>
        <w:t xml:space="preserve">относится к группе методов расчета интеллектуального капитала на основе рентабельности активов. Однако, в отличие от большинства методов измерения </w:t>
      </w:r>
      <w:r w:rsidR="003D1A8D">
        <w:rPr>
          <w:rFonts w:ascii="Times New Roman" w:hAnsi="Times New Roman"/>
          <w:bCs/>
          <w:sz w:val="28"/>
          <w:szCs w:val="28"/>
        </w:rPr>
        <w:t>интеллектуального капитала</w:t>
      </w:r>
      <w:r w:rsidRPr="00A81D5A">
        <w:rPr>
          <w:rFonts w:ascii="Times New Roman" w:hAnsi="Times New Roman"/>
          <w:bCs/>
          <w:sz w:val="28"/>
          <w:szCs w:val="28"/>
        </w:rPr>
        <w:t>, основной его идеей являетс</w:t>
      </w:r>
      <w:r w:rsidR="003D1A8D">
        <w:rPr>
          <w:rFonts w:ascii="Times New Roman" w:hAnsi="Times New Roman"/>
          <w:bCs/>
          <w:sz w:val="28"/>
          <w:szCs w:val="28"/>
        </w:rPr>
        <w:t>я оценка эффективности создания</w:t>
      </w:r>
      <w:r w:rsidRPr="00A81D5A">
        <w:rPr>
          <w:rFonts w:ascii="Times New Roman" w:hAnsi="Times New Roman"/>
          <w:bCs/>
          <w:sz w:val="28"/>
          <w:szCs w:val="28"/>
        </w:rPr>
        <w:t xml:space="preserve"> стоимости компании или ее корпоративной интеллектуальной способности, а не расчет стоимости нематериальных активов как таковых. Создание такого </w:t>
      </w:r>
      <w:r w:rsidRPr="00A81D5A">
        <w:rPr>
          <w:rFonts w:ascii="Times New Roman" w:hAnsi="Times New Roman"/>
          <w:bCs/>
          <w:sz w:val="28"/>
          <w:szCs w:val="28"/>
        </w:rPr>
        <w:lastRenderedPageBreak/>
        <w:t xml:space="preserve">коэффициента было обусловлено потребностью в показателе, расчет которого может быть легко произведен на основе данных финансовой отчетности компании. Коэффициент добавленной за счет интеллектуального капитала </w:t>
      </w:r>
      <w:r w:rsidRPr="003D1A8D">
        <w:rPr>
          <w:rFonts w:ascii="Times New Roman" w:hAnsi="Times New Roman"/>
          <w:bCs/>
          <w:sz w:val="28"/>
          <w:szCs w:val="28"/>
        </w:rPr>
        <w:t>стоимости (</w:t>
      </w:r>
      <w:r w:rsidRPr="003D1A8D">
        <w:rPr>
          <w:rFonts w:ascii="Times New Roman" w:hAnsi="Times New Roman"/>
          <w:bCs/>
          <w:sz w:val="28"/>
          <w:szCs w:val="28"/>
          <w:lang w:val="en-US"/>
        </w:rPr>
        <w:t>VAIC</w:t>
      </w:r>
      <w:r w:rsidRPr="003D1A8D">
        <w:rPr>
          <w:rFonts w:ascii="Times New Roman" w:hAnsi="Times New Roman"/>
          <w:bCs/>
          <w:sz w:val="28"/>
          <w:szCs w:val="28"/>
        </w:rPr>
        <w:t xml:space="preserve">) обычно рассчитывается как сумма трех слагаемых: </w:t>
      </w:r>
      <w:r w:rsidRPr="003D1A8D">
        <w:rPr>
          <w:rFonts w:ascii="Times New Roman" w:hAnsi="Times New Roman"/>
          <w:bCs/>
          <w:sz w:val="28"/>
          <w:szCs w:val="28"/>
          <w:lang w:val="en-US"/>
        </w:rPr>
        <w:t>CEE</w:t>
      </w:r>
      <w:r w:rsidRPr="003D1A8D">
        <w:rPr>
          <w:rFonts w:ascii="Times New Roman" w:hAnsi="Times New Roman"/>
          <w:bCs/>
          <w:sz w:val="28"/>
          <w:szCs w:val="28"/>
        </w:rPr>
        <w:t xml:space="preserve"> (эффективность создания стоимости компании за счет используемого </w:t>
      </w:r>
      <w:r w:rsidR="003D1A8D">
        <w:rPr>
          <w:rFonts w:ascii="Times New Roman" w:hAnsi="Times New Roman"/>
          <w:bCs/>
          <w:sz w:val="28"/>
          <w:szCs w:val="28"/>
        </w:rPr>
        <w:t xml:space="preserve">физического и финансового </w:t>
      </w:r>
      <w:r w:rsidRPr="003D1A8D">
        <w:rPr>
          <w:rFonts w:ascii="Times New Roman" w:hAnsi="Times New Roman"/>
          <w:bCs/>
          <w:sz w:val="28"/>
          <w:szCs w:val="28"/>
        </w:rPr>
        <w:t xml:space="preserve">капитала), </w:t>
      </w:r>
      <w:r w:rsidRPr="003D1A8D">
        <w:rPr>
          <w:rFonts w:ascii="Times New Roman" w:hAnsi="Times New Roman"/>
          <w:bCs/>
          <w:sz w:val="28"/>
          <w:szCs w:val="28"/>
          <w:lang w:val="en-US"/>
        </w:rPr>
        <w:t>HCE</w:t>
      </w:r>
      <w:r w:rsidRPr="003D1A8D">
        <w:rPr>
          <w:rFonts w:ascii="Times New Roman" w:hAnsi="Times New Roman"/>
          <w:bCs/>
          <w:sz w:val="28"/>
          <w:szCs w:val="28"/>
        </w:rPr>
        <w:t xml:space="preserve"> (эффективность создания стоимости компании за счет человеческого</w:t>
      </w:r>
      <w:r w:rsidRPr="00A81D5A">
        <w:rPr>
          <w:rFonts w:ascii="Times New Roman" w:hAnsi="Times New Roman"/>
          <w:bCs/>
          <w:sz w:val="28"/>
          <w:szCs w:val="28"/>
        </w:rPr>
        <w:t xml:space="preserve"> капитала) и SCE (эффективность создания стоимости компании за счет структурного капитала). Чем выше значение </w:t>
      </w:r>
      <w:r w:rsidRPr="00A81D5A">
        <w:rPr>
          <w:rFonts w:ascii="Times New Roman" w:hAnsi="Times New Roman"/>
          <w:bCs/>
          <w:sz w:val="28"/>
          <w:szCs w:val="28"/>
          <w:lang w:val="en-US"/>
        </w:rPr>
        <w:t>VAIC</w:t>
      </w:r>
      <w:r w:rsidRPr="00A81D5A">
        <w:rPr>
          <w:rFonts w:ascii="Times New Roman" w:hAnsi="Times New Roman"/>
          <w:bCs/>
          <w:sz w:val="28"/>
          <w:szCs w:val="28"/>
        </w:rPr>
        <w:t xml:space="preserve">, тем эффективнее компания использует свой интеллектуальный потенциал. </w:t>
      </w:r>
      <w:r w:rsidRPr="00A81D5A">
        <w:rPr>
          <w:rFonts w:ascii="Times New Roman" w:eastAsia="Times New Roman" w:hAnsi="Times New Roman"/>
          <w:sz w:val="28"/>
          <w:szCs w:val="28"/>
          <w:lang w:eastAsia="ru-RU"/>
        </w:rPr>
        <w:t>Среди преимуществ использования данного подхода, описанных многими исследователями, можно выделить следующие:</w:t>
      </w:r>
    </w:p>
    <w:p w14:paraId="49BDA689" w14:textId="77777777" w:rsidR="004E2CFB" w:rsidRPr="00A81D5A" w:rsidRDefault="004E2CFB" w:rsidP="004E2CFB">
      <w:pPr>
        <w:numPr>
          <w:ilvl w:val="0"/>
          <w:numId w:val="5"/>
        </w:numPr>
        <w:autoSpaceDE w:val="0"/>
        <w:autoSpaceDN w:val="0"/>
        <w:adjustRightInd w:val="0"/>
        <w:spacing w:before="0" w:beforeAutospacing="0" w:after="0" w:afterAutospacing="0" w:line="360" w:lineRule="auto"/>
        <w:rPr>
          <w:rFonts w:ascii="Times New Roman" w:eastAsia="Times New Roman" w:hAnsi="Times New Roman"/>
          <w:sz w:val="28"/>
          <w:szCs w:val="28"/>
          <w:lang w:eastAsia="ru-RU"/>
        </w:rPr>
      </w:pPr>
      <w:r w:rsidRPr="00A81D5A">
        <w:rPr>
          <w:rFonts w:ascii="Times New Roman" w:eastAsia="Times New Roman" w:hAnsi="Times New Roman"/>
          <w:sz w:val="28"/>
          <w:szCs w:val="28"/>
          <w:lang w:eastAsia="ru-RU"/>
        </w:rPr>
        <w:t>подход может быть применен к компаниям любого размера, от мелких до крупных;</w:t>
      </w:r>
    </w:p>
    <w:p w14:paraId="0BAAA13A" w14:textId="77777777" w:rsidR="004E2CFB" w:rsidRPr="00A81D5A" w:rsidRDefault="004E2CFB" w:rsidP="004E2CFB">
      <w:pPr>
        <w:numPr>
          <w:ilvl w:val="0"/>
          <w:numId w:val="5"/>
        </w:numPr>
        <w:autoSpaceDE w:val="0"/>
        <w:autoSpaceDN w:val="0"/>
        <w:adjustRightInd w:val="0"/>
        <w:spacing w:before="0" w:beforeAutospacing="0" w:after="0" w:afterAutospacing="0" w:line="360" w:lineRule="auto"/>
        <w:rPr>
          <w:rFonts w:ascii="Times New Roman" w:eastAsia="Times New Roman" w:hAnsi="Times New Roman"/>
          <w:sz w:val="28"/>
          <w:szCs w:val="28"/>
          <w:lang w:eastAsia="ru-RU"/>
        </w:rPr>
      </w:pPr>
      <w:r w:rsidRPr="00A81D5A">
        <w:rPr>
          <w:rFonts w:ascii="Times New Roman" w:eastAsia="Times New Roman" w:hAnsi="Times New Roman"/>
          <w:sz w:val="28"/>
          <w:szCs w:val="28"/>
          <w:lang w:eastAsia="ru-RU"/>
        </w:rPr>
        <w:t>повышается полезность традиционной финансовой отчетности за счет включения в нее показателя производительности интеллектуального капитала;</w:t>
      </w:r>
    </w:p>
    <w:p w14:paraId="2BF7DE2D" w14:textId="77777777" w:rsidR="004E2CFB" w:rsidRPr="00A81D5A" w:rsidRDefault="004E2CFB" w:rsidP="004E2CFB">
      <w:pPr>
        <w:numPr>
          <w:ilvl w:val="0"/>
          <w:numId w:val="5"/>
        </w:numPr>
        <w:autoSpaceDE w:val="0"/>
        <w:autoSpaceDN w:val="0"/>
        <w:adjustRightInd w:val="0"/>
        <w:spacing w:before="0" w:beforeAutospacing="0" w:after="0" w:afterAutospacing="0" w:line="360" w:lineRule="auto"/>
        <w:rPr>
          <w:rFonts w:ascii="Times New Roman" w:eastAsia="Times New Roman" w:hAnsi="Times New Roman"/>
          <w:sz w:val="28"/>
          <w:szCs w:val="28"/>
          <w:lang w:eastAsia="ru-RU"/>
        </w:rPr>
      </w:pPr>
      <w:r w:rsidRPr="00A81D5A">
        <w:rPr>
          <w:rFonts w:ascii="Times New Roman" w:eastAsia="Times New Roman" w:hAnsi="Times New Roman"/>
          <w:sz w:val="28"/>
          <w:szCs w:val="28"/>
          <w:lang w:eastAsia="ru-RU"/>
        </w:rPr>
        <w:t xml:space="preserve">вычисления, используемые в рамках </w:t>
      </w:r>
      <w:r w:rsidRPr="00A81D5A">
        <w:rPr>
          <w:rFonts w:ascii="Times New Roman" w:eastAsia="Times New Roman" w:hAnsi="Times New Roman"/>
          <w:sz w:val="28"/>
          <w:szCs w:val="28"/>
          <w:lang w:val="en-US" w:eastAsia="ru-RU"/>
        </w:rPr>
        <w:t>VAIC</w:t>
      </w:r>
      <w:r w:rsidRPr="00A81D5A">
        <w:rPr>
          <w:rFonts w:ascii="Times New Roman" w:eastAsia="Times New Roman" w:hAnsi="Times New Roman"/>
          <w:sz w:val="28"/>
          <w:szCs w:val="28"/>
          <w:lang w:eastAsia="ru-RU"/>
        </w:rPr>
        <w:t>, достаточно просты;</w:t>
      </w:r>
    </w:p>
    <w:p w14:paraId="5F132F59" w14:textId="77777777" w:rsidR="004E2CFB" w:rsidRPr="00A81D5A" w:rsidRDefault="004E2CFB" w:rsidP="004E2CFB">
      <w:pPr>
        <w:numPr>
          <w:ilvl w:val="0"/>
          <w:numId w:val="5"/>
        </w:numPr>
        <w:autoSpaceDE w:val="0"/>
        <w:autoSpaceDN w:val="0"/>
        <w:adjustRightInd w:val="0"/>
        <w:spacing w:before="0" w:beforeAutospacing="0" w:after="0" w:afterAutospacing="0" w:line="360" w:lineRule="auto"/>
        <w:rPr>
          <w:rFonts w:ascii="Times New Roman" w:eastAsia="Times New Roman" w:hAnsi="Times New Roman"/>
          <w:sz w:val="28"/>
          <w:szCs w:val="28"/>
          <w:lang w:eastAsia="ru-RU"/>
        </w:rPr>
      </w:pPr>
      <w:r w:rsidRPr="00A81D5A">
        <w:rPr>
          <w:rFonts w:ascii="Times New Roman" w:eastAsia="Times New Roman" w:hAnsi="Times New Roman"/>
          <w:sz w:val="28"/>
          <w:szCs w:val="28"/>
          <w:lang w:eastAsia="ru-RU"/>
        </w:rPr>
        <w:t>результаты будут понятны даже тем, кто не обладает глубокими знаниями в области бухгалтерского учета;</w:t>
      </w:r>
    </w:p>
    <w:p w14:paraId="7E0C62B6" w14:textId="77777777" w:rsidR="004E2CFB" w:rsidRPr="00A81D5A" w:rsidRDefault="004E2CFB" w:rsidP="004E2CFB">
      <w:pPr>
        <w:numPr>
          <w:ilvl w:val="0"/>
          <w:numId w:val="5"/>
        </w:numPr>
        <w:autoSpaceDE w:val="0"/>
        <w:autoSpaceDN w:val="0"/>
        <w:adjustRightInd w:val="0"/>
        <w:spacing w:before="0" w:beforeAutospacing="0" w:after="0" w:afterAutospacing="0" w:line="360" w:lineRule="auto"/>
        <w:rPr>
          <w:rFonts w:ascii="Times New Roman" w:hAnsi="Times New Roman"/>
          <w:sz w:val="28"/>
          <w:szCs w:val="28"/>
        </w:rPr>
      </w:pPr>
      <w:r w:rsidRPr="00A81D5A">
        <w:rPr>
          <w:rFonts w:ascii="Times New Roman" w:eastAsia="Times New Roman" w:hAnsi="Times New Roman"/>
          <w:sz w:val="28"/>
          <w:szCs w:val="28"/>
          <w:lang w:eastAsia="ru-RU"/>
        </w:rPr>
        <w:t xml:space="preserve">результаты измерения с помощью </w:t>
      </w:r>
      <w:r w:rsidRPr="00A81D5A">
        <w:rPr>
          <w:rFonts w:ascii="Times New Roman" w:eastAsia="Times New Roman" w:hAnsi="Times New Roman"/>
          <w:sz w:val="28"/>
          <w:szCs w:val="28"/>
          <w:lang w:val="en-US" w:eastAsia="ru-RU"/>
        </w:rPr>
        <w:t>VAIC</w:t>
      </w:r>
      <w:r w:rsidRPr="00A81D5A">
        <w:rPr>
          <w:rFonts w:ascii="Times New Roman" w:eastAsia="Times New Roman" w:hAnsi="Times New Roman"/>
          <w:sz w:val="28"/>
          <w:szCs w:val="28"/>
          <w:lang w:eastAsia="ru-RU"/>
        </w:rPr>
        <w:t xml:space="preserve"> можно использовать для сравнения предприятий в разных отраслях;</w:t>
      </w:r>
    </w:p>
    <w:p w14:paraId="3C33EA36" w14:textId="77777777" w:rsidR="004E2CFB" w:rsidRPr="00A81D5A" w:rsidRDefault="004E2CFB" w:rsidP="004E2CFB">
      <w:pPr>
        <w:numPr>
          <w:ilvl w:val="0"/>
          <w:numId w:val="5"/>
        </w:numPr>
        <w:autoSpaceDE w:val="0"/>
        <w:autoSpaceDN w:val="0"/>
        <w:adjustRightInd w:val="0"/>
        <w:spacing w:before="0" w:beforeAutospacing="0" w:after="0" w:afterAutospacing="0" w:line="360" w:lineRule="auto"/>
        <w:rPr>
          <w:rFonts w:ascii="Times New Roman" w:hAnsi="Times New Roman"/>
          <w:sz w:val="28"/>
          <w:szCs w:val="28"/>
        </w:rPr>
      </w:pPr>
      <w:r w:rsidRPr="00A81D5A">
        <w:rPr>
          <w:rFonts w:ascii="Times New Roman" w:eastAsia="Times New Roman" w:hAnsi="Times New Roman"/>
          <w:sz w:val="28"/>
          <w:szCs w:val="28"/>
          <w:lang w:eastAsia="ru-RU"/>
        </w:rPr>
        <w:t xml:space="preserve">общепринятое определение интеллектуального капитала и его трактовка в рамках подхода </w:t>
      </w:r>
      <w:r w:rsidRPr="00A81D5A">
        <w:rPr>
          <w:rFonts w:ascii="Times New Roman" w:eastAsia="Times New Roman" w:hAnsi="Times New Roman"/>
          <w:sz w:val="28"/>
          <w:szCs w:val="28"/>
          <w:lang w:val="en-US" w:eastAsia="ru-RU"/>
        </w:rPr>
        <w:t>VAIC</w:t>
      </w:r>
      <w:r w:rsidRPr="00A81D5A">
        <w:rPr>
          <w:rFonts w:ascii="Times New Roman" w:eastAsia="Times New Roman" w:hAnsi="Times New Roman"/>
          <w:sz w:val="28"/>
          <w:szCs w:val="28"/>
          <w:lang w:eastAsia="ru-RU"/>
        </w:rPr>
        <w:t xml:space="preserve"> сопоставимы, что делает этот метод подходящим для измерения результатов любой компании;</w:t>
      </w:r>
    </w:p>
    <w:p w14:paraId="2EACEA77" w14:textId="77777777" w:rsidR="004E2CFB" w:rsidRPr="00836851" w:rsidRDefault="004E2CFB" w:rsidP="004E2CFB">
      <w:pPr>
        <w:numPr>
          <w:ilvl w:val="0"/>
          <w:numId w:val="5"/>
        </w:numPr>
        <w:autoSpaceDE w:val="0"/>
        <w:autoSpaceDN w:val="0"/>
        <w:adjustRightInd w:val="0"/>
        <w:spacing w:before="0" w:beforeAutospacing="0" w:after="0" w:afterAutospacing="0" w:line="360" w:lineRule="auto"/>
        <w:rPr>
          <w:rFonts w:ascii="Times New Roman" w:hAnsi="Times New Roman"/>
          <w:sz w:val="28"/>
          <w:szCs w:val="28"/>
        </w:rPr>
      </w:pPr>
      <w:r w:rsidRPr="00A81D5A">
        <w:rPr>
          <w:rFonts w:ascii="Times New Roman" w:eastAsia="Times New Roman" w:hAnsi="Times New Roman"/>
          <w:sz w:val="28"/>
          <w:szCs w:val="28"/>
          <w:lang w:eastAsia="ru-RU"/>
        </w:rPr>
        <w:t>данный показатель может быть рассчитан на основе данных бухгалтерской отчетности банка, то есть не требует инсайдерской информации.</w:t>
      </w:r>
    </w:p>
    <w:p w14:paraId="3AABB0B2" w14:textId="77777777" w:rsidR="00836851" w:rsidRPr="00B2063B" w:rsidRDefault="00836851" w:rsidP="00F019EB">
      <w:pPr>
        <w:pStyle w:val="af8"/>
        <w:ind w:firstLine="708"/>
        <w:rPr>
          <w:lang w:val="ru-RU"/>
        </w:rPr>
      </w:pPr>
      <w:r w:rsidRPr="00836851">
        <w:rPr>
          <w:rStyle w:val="af7"/>
          <w:lang w:val="ru-RU"/>
        </w:rPr>
        <w:lastRenderedPageBreak/>
        <w:t>Метод</w:t>
      </w:r>
      <w:r w:rsidRPr="00490714">
        <w:rPr>
          <w:rStyle w:val="af7"/>
          <w:lang w:val="ru-RU"/>
        </w:rPr>
        <w:t xml:space="preserve"> </w:t>
      </w:r>
      <w:r w:rsidRPr="00836851">
        <w:rPr>
          <w:rStyle w:val="af7"/>
          <w:lang w:val="ru-RU"/>
        </w:rPr>
        <w:t>является</w:t>
      </w:r>
      <w:r w:rsidRPr="00490714">
        <w:rPr>
          <w:rStyle w:val="af7"/>
          <w:lang w:val="ru-RU"/>
        </w:rPr>
        <w:t xml:space="preserve"> </w:t>
      </w:r>
      <w:r w:rsidRPr="00836851">
        <w:rPr>
          <w:rStyle w:val="af7"/>
          <w:lang w:val="ru-RU"/>
        </w:rPr>
        <w:t>одним</w:t>
      </w:r>
      <w:r w:rsidRPr="00490714">
        <w:rPr>
          <w:rStyle w:val="af7"/>
          <w:lang w:val="ru-RU"/>
        </w:rPr>
        <w:t xml:space="preserve"> </w:t>
      </w:r>
      <w:r w:rsidRPr="00836851">
        <w:rPr>
          <w:rStyle w:val="af7"/>
          <w:lang w:val="ru-RU"/>
        </w:rPr>
        <w:t>из</w:t>
      </w:r>
      <w:r w:rsidRPr="00490714">
        <w:rPr>
          <w:rStyle w:val="af7"/>
          <w:lang w:val="ru-RU"/>
        </w:rPr>
        <w:t xml:space="preserve"> </w:t>
      </w:r>
      <w:r w:rsidRPr="00B2063B">
        <w:rPr>
          <w:rStyle w:val="af7"/>
          <w:lang w:val="ru-RU"/>
        </w:rPr>
        <w:t xml:space="preserve">самых распространенных </w:t>
      </w:r>
      <w:r w:rsidR="00F019EB" w:rsidRPr="00B2063B">
        <w:rPr>
          <w:rStyle w:val="af7"/>
          <w:lang w:val="ru-RU"/>
        </w:rPr>
        <w:t>прокси-</w:t>
      </w:r>
      <w:r w:rsidRPr="00B2063B">
        <w:rPr>
          <w:rStyle w:val="af7"/>
          <w:lang w:val="ru-RU"/>
        </w:rPr>
        <w:t xml:space="preserve">показателей </w:t>
      </w:r>
      <w:r w:rsidR="00F019EB" w:rsidRPr="00B2063B">
        <w:rPr>
          <w:rStyle w:val="af7"/>
          <w:lang w:val="ru-RU"/>
        </w:rPr>
        <w:t xml:space="preserve">для </w:t>
      </w:r>
      <w:r w:rsidR="0006603C">
        <w:rPr>
          <w:rStyle w:val="af7"/>
          <w:lang w:val="ru-RU"/>
        </w:rPr>
        <w:t>оценки нематериальных активов</w:t>
      </w:r>
      <w:r w:rsidRPr="00B2063B">
        <w:rPr>
          <w:rStyle w:val="af7"/>
          <w:lang w:val="ru-RU"/>
        </w:rPr>
        <w:t xml:space="preserve"> в работах современных исследователей, например, (</w:t>
      </w:r>
      <w:proofErr w:type="spellStart"/>
      <w:r w:rsidRPr="00B2063B">
        <w:rPr>
          <w:rStyle w:val="af7"/>
        </w:rPr>
        <w:t>Huei</w:t>
      </w:r>
      <w:proofErr w:type="spellEnd"/>
      <w:r w:rsidRPr="00B2063B">
        <w:rPr>
          <w:rStyle w:val="af7"/>
          <w:lang w:val="ru-RU"/>
        </w:rPr>
        <w:t>-</w:t>
      </w:r>
      <w:r w:rsidRPr="00B2063B">
        <w:rPr>
          <w:rStyle w:val="af7"/>
        </w:rPr>
        <w:t>Jen</w:t>
      </w:r>
      <w:r w:rsidRPr="00B2063B">
        <w:rPr>
          <w:rStyle w:val="af7"/>
          <w:lang w:val="ru-RU"/>
        </w:rPr>
        <w:t>, 2006), (</w:t>
      </w:r>
      <w:r w:rsidRPr="00B2063B">
        <w:rPr>
          <w:rStyle w:val="af7"/>
        </w:rPr>
        <w:t>Tseng</w:t>
      </w:r>
      <w:r w:rsidR="00B2063B" w:rsidRPr="00B2063B">
        <w:rPr>
          <w:rStyle w:val="af7"/>
          <w:lang w:val="ru-RU"/>
        </w:rPr>
        <w:t>,</w:t>
      </w:r>
      <w:r w:rsidRPr="00B2063B">
        <w:rPr>
          <w:rStyle w:val="af7"/>
          <w:lang w:val="ru-RU"/>
        </w:rPr>
        <w:t xml:space="preserve"> </w:t>
      </w:r>
      <w:r w:rsidRPr="00B2063B">
        <w:rPr>
          <w:rStyle w:val="af7"/>
        </w:rPr>
        <w:t>Go</w:t>
      </w:r>
      <w:r w:rsidR="00B2063B" w:rsidRPr="00B2063B">
        <w:rPr>
          <w:rStyle w:val="af7"/>
          <w:lang w:val="ru-RU"/>
        </w:rPr>
        <w:t>, 2005</w:t>
      </w:r>
      <w:r w:rsidRPr="00B2063B">
        <w:rPr>
          <w:rStyle w:val="af7"/>
          <w:lang w:val="ru-RU"/>
        </w:rPr>
        <w:t>), (</w:t>
      </w:r>
      <w:r w:rsidRPr="00B2063B">
        <w:rPr>
          <w:rStyle w:val="af7"/>
        </w:rPr>
        <w:t>Firer</w:t>
      </w:r>
      <w:r w:rsidRPr="00B2063B">
        <w:rPr>
          <w:rStyle w:val="af7"/>
          <w:lang w:val="ru-RU"/>
        </w:rPr>
        <w:t xml:space="preserve">, </w:t>
      </w:r>
      <w:r w:rsidRPr="00B2063B">
        <w:rPr>
          <w:rStyle w:val="af7"/>
        </w:rPr>
        <w:t>Williams</w:t>
      </w:r>
      <w:r w:rsidR="00490714" w:rsidRPr="00B2063B">
        <w:rPr>
          <w:rStyle w:val="af7"/>
          <w:lang w:val="ru-RU"/>
        </w:rPr>
        <w:t xml:space="preserve">, </w:t>
      </w:r>
      <w:r w:rsidR="00B2063B" w:rsidRPr="00B2063B">
        <w:rPr>
          <w:rStyle w:val="af7"/>
          <w:lang w:val="ru-RU"/>
        </w:rPr>
        <w:t>2003</w:t>
      </w:r>
      <w:r w:rsidRPr="00B2063B">
        <w:rPr>
          <w:rStyle w:val="af7"/>
          <w:lang w:val="ru-RU"/>
        </w:rPr>
        <w:t>), (</w:t>
      </w:r>
      <w:r w:rsidRPr="00B2063B">
        <w:rPr>
          <w:rStyle w:val="af7"/>
        </w:rPr>
        <w:t>Chen</w:t>
      </w:r>
      <w:r w:rsidRPr="00B2063B">
        <w:rPr>
          <w:rStyle w:val="af7"/>
          <w:lang w:val="ru-RU"/>
        </w:rPr>
        <w:t xml:space="preserve">,  </w:t>
      </w:r>
      <w:r w:rsidRPr="00B2063B">
        <w:rPr>
          <w:rStyle w:val="af7"/>
        </w:rPr>
        <w:t>Cheng</w:t>
      </w:r>
      <w:r w:rsidRPr="00B2063B">
        <w:rPr>
          <w:rStyle w:val="af7"/>
          <w:lang w:val="ru-RU"/>
        </w:rPr>
        <w:t xml:space="preserve">, </w:t>
      </w:r>
      <w:r w:rsidRPr="00B2063B">
        <w:rPr>
          <w:rStyle w:val="af7"/>
        </w:rPr>
        <w:t>Hwang</w:t>
      </w:r>
      <w:r w:rsidR="00490714" w:rsidRPr="00B2063B">
        <w:rPr>
          <w:rStyle w:val="af7"/>
          <w:lang w:val="ru-RU"/>
        </w:rPr>
        <w:t xml:space="preserve">, </w:t>
      </w:r>
      <w:r w:rsidRPr="00B2063B">
        <w:rPr>
          <w:rStyle w:val="af7"/>
          <w:lang w:val="ru-RU"/>
        </w:rPr>
        <w:t>2005</w:t>
      </w:r>
      <w:r w:rsidR="00B2063B" w:rsidRPr="00B2063B">
        <w:rPr>
          <w:rStyle w:val="af7"/>
          <w:lang w:val="ru-RU"/>
        </w:rPr>
        <w:t>),</w:t>
      </w:r>
      <w:r w:rsidR="00490714" w:rsidRPr="00B2063B">
        <w:rPr>
          <w:rStyle w:val="af7"/>
          <w:lang w:val="ru-RU"/>
        </w:rPr>
        <w:t xml:space="preserve"> </w:t>
      </w:r>
      <w:r w:rsidRPr="00B2063B">
        <w:rPr>
          <w:rStyle w:val="af7"/>
          <w:lang w:val="ru-RU"/>
        </w:rPr>
        <w:t xml:space="preserve"> (</w:t>
      </w:r>
      <w:r w:rsidRPr="00B2063B">
        <w:rPr>
          <w:rStyle w:val="af7"/>
        </w:rPr>
        <w:t>Tan</w:t>
      </w:r>
      <w:r w:rsidRPr="00B2063B">
        <w:rPr>
          <w:rStyle w:val="af7"/>
          <w:lang w:val="ru-RU"/>
        </w:rPr>
        <w:t xml:space="preserve">, </w:t>
      </w:r>
      <w:proofErr w:type="spellStart"/>
      <w:r w:rsidRPr="00B2063B">
        <w:rPr>
          <w:rStyle w:val="af7"/>
        </w:rPr>
        <w:t>Plwman</w:t>
      </w:r>
      <w:proofErr w:type="spellEnd"/>
      <w:r w:rsidRPr="00B2063B">
        <w:rPr>
          <w:rStyle w:val="af7"/>
          <w:lang w:val="ru-RU"/>
        </w:rPr>
        <w:t xml:space="preserve">, </w:t>
      </w:r>
      <w:r w:rsidR="00490714" w:rsidRPr="00B2063B">
        <w:rPr>
          <w:rStyle w:val="af7"/>
        </w:rPr>
        <w:t>Hancock</w:t>
      </w:r>
      <w:r w:rsidR="00490714" w:rsidRPr="00B2063B">
        <w:rPr>
          <w:rStyle w:val="af7"/>
          <w:lang w:val="ru-RU"/>
        </w:rPr>
        <w:t>, 2007</w:t>
      </w:r>
      <w:r w:rsidR="00B2063B" w:rsidRPr="00B2063B">
        <w:rPr>
          <w:rStyle w:val="af7"/>
          <w:lang w:val="ru-RU"/>
        </w:rPr>
        <w:t>), (</w:t>
      </w:r>
      <w:proofErr w:type="spellStart"/>
      <w:r w:rsidR="00B2063B" w:rsidRPr="00B2063B">
        <w:rPr>
          <w:rStyle w:val="af7"/>
        </w:rPr>
        <w:t>Ji</w:t>
      </w:r>
      <w:proofErr w:type="spellEnd"/>
      <w:r w:rsidRPr="00B2063B">
        <w:rPr>
          <w:rStyle w:val="af7"/>
          <w:lang w:val="ru-RU"/>
        </w:rPr>
        <w:t>,</w:t>
      </w:r>
      <w:r w:rsidR="00B2063B" w:rsidRPr="00B2063B">
        <w:rPr>
          <w:rStyle w:val="af7"/>
          <w:lang w:val="ru-RU"/>
        </w:rPr>
        <w:t xml:space="preserve"> </w:t>
      </w:r>
      <w:r w:rsidRPr="00B2063B">
        <w:rPr>
          <w:rStyle w:val="af7"/>
        </w:rPr>
        <w:t>Fu</w:t>
      </w:r>
      <w:r w:rsidR="00490714" w:rsidRPr="00B2063B">
        <w:rPr>
          <w:rStyle w:val="af7"/>
          <w:lang w:val="ru-RU"/>
        </w:rPr>
        <w:t>,</w:t>
      </w:r>
      <w:r w:rsidR="00B2063B" w:rsidRPr="00B2063B">
        <w:rPr>
          <w:rStyle w:val="af7"/>
          <w:lang w:val="ru-RU"/>
        </w:rPr>
        <w:t xml:space="preserve"> 2009</w:t>
      </w:r>
      <w:r w:rsidRPr="00B2063B">
        <w:rPr>
          <w:rStyle w:val="af7"/>
          <w:lang w:val="ru-RU"/>
        </w:rPr>
        <w:t>)</w:t>
      </w:r>
    </w:p>
    <w:p w14:paraId="67A671DB" w14:textId="77777777" w:rsidR="00350B23" w:rsidRPr="00A81D5A" w:rsidRDefault="00350B23" w:rsidP="00104592">
      <w:pPr>
        <w:autoSpaceDE w:val="0"/>
        <w:autoSpaceDN w:val="0"/>
        <w:adjustRightInd w:val="0"/>
        <w:spacing w:before="0" w:beforeAutospacing="0" w:after="0" w:afterAutospacing="0" w:line="360" w:lineRule="auto"/>
        <w:ind w:firstLine="708"/>
        <w:rPr>
          <w:rFonts w:ascii="Times New Roman" w:hAnsi="Times New Roman"/>
          <w:sz w:val="28"/>
          <w:szCs w:val="28"/>
        </w:rPr>
      </w:pPr>
      <w:r w:rsidRPr="00A81D5A">
        <w:rPr>
          <w:rFonts w:ascii="Times New Roman" w:eastAsia="Times New Roman" w:hAnsi="Times New Roman"/>
          <w:sz w:val="28"/>
          <w:szCs w:val="28"/>
          <w:lang w:eastAsia="ru-RU"/>
        </w:rPr>
        <w:t xml:space="preserve">Однако данный метод расчета имеет и </w:t>
      </w:r>
      <w:r w:rsidR="004A06E9" w:rsidRPr="00A81D5A">
        <w:rPr>
          <w:rFonts w:ascii="Times New Roman" w:eastAsia="Times New Roman" w:hAnsi="Times New Roman"/>
          <w:sz w:val="28"/>
          <w:szCs w:val="28"/>
          <w:lang w:eastAsia="ru-RU"/>
        </w:rPr>
        <w:t>некоторые</w:t>
      </w:r>
      <w:r w:rsidRPr="00A81D5A">
        <w:rPr>
          <w:rFonts w:ascii="Times New Roman" w:eastAsia="Times New Roman" w:hAnsi="Times New Roman"/>
          <w:sz w:val="28"/>
          <w:szCs w:val="28"/>
          <w:lang w:eastAsia="ru-RU"/>
        </w:rPr>
        <w:t xml:space="preserve"> недостатки. Так, использование данных бухгалтерской отчетности не позволяет учесть специальные свойства </w:t>
      </w:r>
      <w:r w:rsidRPr="003D1A8D">
        <w:rPr>
          <w:rFonts w:ascii="Times New Roman" w:eastAsia="Times New Roman" w:hAnsi="Times New Roman"/>
          <w:sz w:val="28"/>
          <w:szCs w:val="28"/>
          <w:lang w:eastAsia="ru-RU"/>
        </w:rPr>
        <w:t xml:space="preserve">интеллектуального капитала, не берется в расчет будущая </w:t>
      </w:r>
      <w:r w:rsidRPr="003D1A8D">
        <w:rPr>
          <w:rStyle w:val="af7"/>
        </w:rPr>
        <w:t>деятельность компании. Кроме того, некоторые</w:t>
      </w:r>
      <w:r w:rsidR="003D1A8D">
        <w:rPr>
          <w:rStyle w:val="af7"/>
        </w:rPr>
        <w:t xml:space="preserve"> исследования, </w:t>
      </w:r>
      <w:r w:rsidRPr="00B2063B">
        <w:rPr>
          <w:rStyle w:val="af7"/>
        </w:rPr>
        <w:t xml:space="preserve">например, </w:t>
      </w:r>
      <w:r w:rsidR="00B2063B" w:rsidRPr="00B2063B">
        <w:rPr>
          <w:rStyle w:val="af7"/>
        </w:rPr>
        <w:t>(</w:t>
      </w:r>
      <w:proofErr w:type="spellStart"/>
      <w:r w:rsidRPr="00B2063B">
        <w:rPr>
          <w:rStyle w:val="af7"/>
        </w:rPr>
        <w:t>Ståhle</w:t>
      </w:r>
      <w:proofErr w:type="spellEnd"/>
      <w:r w:rsidRPr="00B2063B">
        <w:rPr>
          <w:rStyle w:val="af7"/>
        </w:rPr>
        <w:t xml:space="preserve">, </w:t>
      </w:r>
      <w:proofErr w:type="spellStart"/>
      <w:r w:rsidRPr="00B2063B">
        <w:rPr>
          <w:rStyle w:val="af7"/>
        </w:rPr>
        <w:t>Ståhle</w:t>
      </w:r>
      <w:proofErr w:type="spellEnd"/>
      <w:r w:rsidRPr="00B2063B">
        <w:rPr>
          <w:rStyle w:val="af7"/>
        </w:rPr>
        <w:t xml:space="preserve">, </w:t>
      </w:r>
      <w:proofErr w:type="spellStart"/>
      <w:r w:rsidRPr="00B2063B">
        <w:rPr>
          <w:rStyle w:val="af7"/>
        </w:rPr>
        <w:t>Aho</w:t>
      </w:r>
      <w:proofErr w:type="spellEnd"/>
      <w:r w:rsidR="00B2063B" w:rsidRPr="00B2063B">
        <w:rPr>
          <w:rStyle w:val="af7"/>
        </w:rPr>
        <w:t xml:space="preserve">, </w:t>
      </w:r>
      <w:r w:rsidRPr="00B2063B">
        <w:rPr>
          <w:rStyle w:val="af7"/>
        </w:rPr>
        <w:t>2011) также</w:t>
      </w:r>
      <w:r w:rsidRPr="00A81D5A">
        <w:rPr>
          <w:rFonts w:ascii="Times New Roman" w:eastAsia="Times New Roman" w:hAnsi="Times New Roman"/>
          <w:sz w:val="28"/>
          <w:szCs w:val="28"/>
          <w:lang w:eastAsia="ru-RU"/>
        </w:rPr>
        <w:t xml:space="preserve"> показывают несостоятельность этого метода. В частности, автор отмечает, что гипотеза о корреляции показателя </w:t>
      </w:r>
      <w:r w:rsidRPr="00A81D5A">
        <w:rPr>
          <w:rFonts w:ascii="Times New Roman" w:eastAsia="Times New Roman" w:hAnsi="Times New Roman"/>
          <w:sz w:val="28"/>
          <w:szCs w:val="28"/>
          <w:lang w:val="en-US" w:eastAsia="ru-RU"/>
        </w:rPr>
        <w:t>VAIC</w:t>
      </w:r>
      <w:r w:rsidRPr="00A81D5A">
        <w:rPr>
          <w:rFonts w:ascii="Times New Roman" w:eastAsia="Times New Roman" w:hAnsi="Times New Roman"/>
          <w:sz w:val="28"/>
          <w:szCs w:val="28"/>
          <w:lang w:eastAsia="ru-RU"/>
        </w:rPr>
        <w:t xml:space="preserve"> с рыночной ценой акций компании не подтвердилась, а также подчеркивает, что </w:t>
      </w:r>
      <w:r w:rsidRPr="00A81D5A">
        <w:rPr>
          <w:rFonts w:ascii="Times New Roman" w:eastAsia="Times New Roman" w:hAnsi="Times New Roman"/>
          <w:sz w:val="28"/>
          <w:szCs w:val="28"/>
          <w:lang w:val="en-US" w:eastAsia="ru-RU"/>
        </w:rPr>
        <w:t>VAIC</w:t>
      </w:r>
      <w:r w:rsidRPr="00A81D5A">
        <w:rPr>
          <w:rFonts w:ascii="Times New Roman" w:eastAsia="Times New Roman" w:hAnsi="Times New Roman"/>
          <w:sz w:val="28"/>
          <w:szCs w:val="28"/>
          <w:lang w:eastAsia="ru-RU"/>
        </w:rPr>
        <w:t xml:space="preserve"> главным образом показывает эффективность использования трудовых ресурсов компании и инвестиций в капитал вообще, что несколько отличается от определения концепции интеллектуального капитала. </w:t>
      </w:r>
    </w:p>
    <w:p w14:paraId="776ACC8D" w14:textId="77777777" w:rsidR="00CB05F0" w:rsidRPr="008567E9" w:rsidRDefault="004E2CFB" w:rsidP="00CB05F0">
      <w:pPr>
        <w:pStyle w:val="af6"/>
      </w:pPr>
      <w:r w:rsidRPr="00A81D5A">
        <w:rPr>
          <w:b/>
        </w:rPr>
        <w:tab/>
      </w:r>
      <w:r w:rsidR="000548AD" w:rsidRPr="00A81D5A">
        <w:rPr>
          <w:b/>
          <w:lang w:val="en-US"/>
        </w:rPr>
        <w:t>CIV</w:t>
      </w:r>
      <w:r w:rsidR="000548AD" w:rsidRPr="00A81D5A">
        <w:rPr>
          <w:b/>
        </w:rPr>
        <w:t xml:space="preserve"> – </w:t>
      </w:r>
      <w:r w:rsidR="000548AD" w:rsidRPr="00A81D5A">
        <w:rPr>
          <w:b/>
          <w:lang w:val="en-US"/>
        </w:rPr>
        <w:t>Calculated</w:t>
      </w:r>
      <w:r w:rsidR="000548AD" w:rsidRPr="00A81D5A">
        <w:rPr>
          <w:b/>
        </w:rPr>
        <w:t xml:space="preserve"> </w:t>
      </w:r>
      <w:r w:rsidR="000548AD" w:rsidRPr="00A81D5A">
        <w:rPr>
          <w:b/>
          <w:lang w:val="en-US"/>
        </w:rPr>
        <w:t>Intangible</w:t>
      </w:r>
      <w:r w:rsidR="000548AD" w:rsidRPr="00A81D5A">
        <w:rPr>
          <w:b/>
        </w:rPr>
        <w:t xml:space="preserve"> </w:t>
      </w:r>
      <w:r w:rsidR="000548AD" w:rsidRPr="00A81D5A">
        <w:rPr>
          <w:b/>
          <w:lang w:val="en-US"/>
        </w:rPr>
        <w:t>Value</w:t>
      </w:r>
      <w:r w:rsidR="001A25FA">
        <w:rPr>
          <w:b/>
        </w:rPr>
        <w:t xml:space="preserve"> – </w:t>
      </w:r>
      <w:r w:rsidR="001A25FA" w:rsidRPr="001A25FA">
        <w:t>с</w:t>
      </w:r>
      <w:r w:rsidR="00D9714C" w:rsidRPr="00A81D5A">
        <w:t>хема</w:t>
      </w:r>
      <w:r w:rsidR="000548AD" w:rsidRPr="00A81D5A">
        <w:t>, разработанн</w:t>
      </w:r>
      <w:r w:rsidR="00D9714C" w:rsidRPr="00A81D5A">
        <w:t>ая</w:t>
      </w:r>
      <w:r w:rsidR="000548AD" w:rsidRPr="00A81D5A">
        <w:t xml:space="preserve"> Томасом Стюартом в 1997 году </w:t>
      </w:r>
      <w:r w:rsidR="00CB05F0">
        <w:t>с целью</w:t>
      </w:r>
      <w:r w:rsidR="000548AD" w:rsidRPr="00A81D5A">
        <w:t xml:space="preserve"> помочь инвесторам и менеджменту компаний оценить стоимость наукоемких компаний</w:t>
      </w:r>
      <w:r w:rsidR="00CB05F0">
        <w:t xml:space="preserve"> </w:t>
      </w:r>
      <w:r w:rsidR="000548AD" w:rsidRPr="00A81D5A">
        <w:t xml:space="preserve">и повысить интерес к интеллектуальному капиталу как таковому. Данный метод расчета основан на предположении о том, что инвестиции в физические активы могут принести лишь среднеотраслевой доход, а все, что компания получает сверх него, обусловлено грамотным использованием ее нематериальных активов.  </w:t>
      </w:r>
      <w:r w:rsidR="00A70F7B" w:rsidRPr="00A81D5A">
        <w:t xml:space="preserve">Увеличение показателя </w:t>
      </w:r>
      <w:r w:rsidR="00A70F7B" w:rsidRPr="00A81D5A">
        <w:rPr>
          <w:lang w:val="en-US"/>
        </w:rPr>
        <w:t>CIV</w:t>
      </w:r>
      <w:r w:rsidR="00A70F7B" w:rsidRPr="00A81D5A">
        <w:t xml:space="preserve"> с течением времени говорит о способности компании создавать </w:t>
      </w:r>
      <w:r w:rsidR="00A70F7B" w:rsidRPr="00B2063B">
        <w:t>доход в будущем и наоборот, снижение показателя говорит о том, что инвестиции в НМА или структурные изменения в компании не окупаются (</w:t>
      </w:r>
      <w:proofErr w:type="spellStart"/>
      <w:r w:rsidR="00A70F7B" w:rsidRPr="00B2063B">
        <w:t>Starovic</w:t>
      </w:r>
      <w:proofErr w:type="spellEnd"/>
      <w:r w:rsidR="00A70F7B" w:rsidRPr="00B2063B">
        <w:t xml:space="preserve">, </w:t>
      </w:r>
      <w:proofErr w:type="spellStart"/>
      <w:r w:rsidR="00A70F7B" w:rsidRPr="00B2063B">
        <w:t>Marr</w:t>
      </w:r>
      <w:proofErr w:type="spellEnd"/>
      <w:r w:rsidR="00A70F7B" w:rsidRPr="00B2063B">
        <w:t>, 2003</w:t>
      </w:r>
      <w:r w:rsidR="00EA6385" w:rsidRPr="00B2063B">
        <w:t>)</w:t>
      </w:r>
      <w:r w:rsidR="005A4D80">
        <w:t>.</w:t>
      </w:r>
      <w:r w:rsidR="00A70F7B" w:rsidRPr="00B2063B">
        <w:t xml:space="preserve"> </w:t>
      </w:r>
      <w:r w:rsidR="00CB05F0" w:rsidRPr="006F6598">
        <w:t>Данный метод также достаточно широко используется в современных исследованиях</w:t>
      </w:r>
      <w:r w:rsidR="006D25B9" w:rsidRPr="006F6598">
        <w:t xml:space="preserve"> в качестве </w:t>
      </w:r>
      <w:r w:rsidR="006D25B9" w:rsidRPr="006F6598">
        <w:lastRenderedPageBreak/>
        <w:t xml:space="preserve">оценки величины нематериальных активов, </w:t>
      </w:r>
      <w:r w:rsidR="006D25B9" w:rsidRPr="003D1A8D">
        <w:t>например, (Волков</w:t>
      </w:r>
      <w:r w:rsidR="00B2063B" w:rsidRPr="003D1A8D">
        <w:t>, Гаранина</w:t>
      </w:r>
      <w:r w:rsidR="00EA6385" w:rsidRPr="003D1A8D">
        <w:t>,</w:t>
      </w:r>
      <w:r w:rsidR="00EA6385" w:rsidRPr="006F6598">
        <w:t xml:space="preserve"> 2007</w:t>
      </w:r>
      <w:r w:rsidR="006D25B9" w:rsidRPr="006F6598">
        <w:t>), (</w:t>
      </w:r>
      <w:proofErr w:type="spellStart"/>
      <w:r w:rsidR="006D25B9" w:rsidRPr="006F6598">
        <w:t>Shiri</w:t>
      </w:r>
      <w:proofErr w:type="spellEnd"/>
      <w:r w:rsidR="00B2063B" w:rsidRPr="006F6598">
        <w:t xml:space="preserve"> </w:t>
      </w:r>
      <w:r w:rsidR="00B2063B" w:rsidRPr="006F6598">
        <w:rPr>
          <w:lang w:val="en-US"/>
        </w:rPr>
        <w:t>et</w:t>
      </w:r>
      <w:r w:rsidR="00B2063B" w:rsidRPr="006F6598">
        <w:t xml:space="preserve"> </w:t>
      </w:r>
      <w:r w:rsidR="00B2063B" w:rsidRPr="006F6598">
        <w:rPr>
          <w:lang w:val="en-US"/>
        </w:rPr>
        <w:t>al</w:t>
      </w:r>
      <w:r w:rsidR="00B2063B" w:rsidRPr="006F6598">
        <w:t xml:space="preserve">., </w:t>
      </w:r>
      <w:r w:rsidR="006D25B9" w:rsidRPr="006F6598">
        <w:t>2012)</w:t>
      </w:r>
      <w:r w:rsidR="00CB05F0" w:rsidRPr="006F6598">
        <w:t>,</w:t>
      </w:r>
      <w:r w:rsidR="006D25B9" w:rsidRPr="006F6598">
        <w:t xml:space="preserve"> (</w:t>
      </w:r>
      <w:proofErr w:type="spellStart"/>
      <w:r w:rsidR="006D25B9" w:rsidRPr="006F6598">
        <w:t>Kujansivu</w:t>
      </w:r>
      <w:proofErr w:type="spellEnd"/>
      <w:r w:rsidR="006D25B9" w:rsidRPr="006F6598">
        <w:t xml:space="preserve">, </w:t>
      </w:r>
      <w:proofErr w:type="spellStart"/>
      <w:r w:rsidR="006D25B9" w:rsidRPr="006F6598">
        <w:t>Lönnqvist</w:t>
      </w:r>
      <w:proofErr w:type="spellEnd"/>
      <w:r w:rsidR="006D25B9" w:rsidRPr="006F6598">
        <w:t>, 2007), (</w:t>
      </w:r>
      <w:proofErr w:type="spellStart"/>
      <w:r w:rsidR="006D25B9" w:rsidRPr="006F6598">
        <w:t>Aho</w:t>
      </w:r>
      <w:proofErr w:type="spellEnd"/>
      <w:r w:rsidR="008567E9" w:rsidRPr="006F6598">
        <w:t xml:space="preserve"> </w:t>
      </w:r>
      <w:r w:rsidR="008567E9" w:rsidRPr="006F6598">
        <w:rPr>
          <w:lang w:val="en-US"/>
        </w:rPr>
        <w:t>et</w:t>
      </w:r>
      <w:r w:rsidR="008567E9" w:rsidRPr="006F6598">
        <w:t xml:space="preserve"> </w:t>
      </w:r>
      <w:r w:rsidR="008567E9" w:rsidRPr="006F6598">
        <w:rPr>
          <w:lang w:val="en-US"/>
        </w:rPr>
        <w:t>al</w:t>
      </w:r>
      <w:r w:rsidR="008567E9" w:rsidRPr="006F6598">
        <w:t>.,</w:t>
      </w:r>
      <w:r w:rsidR="006D25B9" w:rsidRPr="006F6598">
        <w:t xml:space="preserve"> 2011),</w:t>
      </w:r>
      <w:r w:rsidR="00CB05F0" w:rsidRPr="006F6598">
        <w:t xml:space="preserve"> хотя и не так часто, как VAICTM.</w:t>
      </w:r>
      <w:r w:rsidR="00CB05F0" w:rsidRPr="008567E9">
        <w:t xml:space="preserve"> </w:t>
      </w:r>
    </w:p>
    <w:p w14:paraId="57362FF0" w14:textId="77777777" w:rsidR="004E2CFB" w:rsidRPr="008567E9" w:rsidRDefault="00CB05F0" w:rsidP="00CB05F0">
      <w:pPr>
        <w:pStyle w:val="af6"/>
      </w:pPr>
      <w:r w:rsidRPr="008567E9">
        <w:tab/>
      </w:r>
      <w:r w:rsidR="00573784" w:rsidRPr="008567E9">
        <w:t>Среди преимуществ данного метода исследователи отмечают</w:t>
      </w:r>
      <w:r w:rsidR="00573784" w:rsidRPr="00A81D5A">
        <w:t xml:space="preserve"> простоту расчетов и доступность данных, получить которые можно непосредственно из ежегодных отчетов</w:t>
      </w:r>
      <w:r w:rsidR="00D9714C" w:rsidRPr="00A81D5A">
        <w:t xml:space="preserve"> открытых</w:t>
      </w:r>
      <w:r w:rsidR="00573784" w:rsidRPr="00A81D5A">
        <w:t xml:space="preserve"> компаний на официальных сайтах. Кроме</w:t>
      </w:r>
      <w:r w:rsidR="00573784" w:rsidRPr="00E91592">
        <w:t xml:space="preserve"> </w:t>
      </w:r>
      <w:r w:rsidR="00573784" w:rsidRPr="00A81D5A">
        <w:t>того</w:t>
      </w:r>
      <w:r w:rsidR="00573784" w:rsidRPr="00E91592">
        <w:t xml:space="preserve">, </w:t>
      </w:r>
      <w:r w:rsidR="00573784" w:rsidRPr="00A81D5A">
        <w:t>показатель</w:t>
      </w:r>
      <w:r w:rsidR="00573784" w:rsidRPr="00E91592">
        <w:t xml:space="preserve"> </w:t>
      </w:r>
      <w:r w:rsidR="00573784" w:rsidRPr="008567E9">
        <w:t>подходит как для внутриотраслевых, так и для межотраслевых сравнений (</w:t>
      </w:r>
      <w:proofErr w:type="spellStart"/>
      <w:r w:rsidR="00573784" w:rsidRPr="008567E9">
        <w:t>Volkov</w:t>
      </w:r>
      <w:proofErr w:type="spellEnd"/>
      <w:r w:rsidR="00573784" w:rsidRPr="008567E9">
        <w:t xml:space="preserve">, </w:t>
      </w:r>
      <w:proofErr w:type="spellStart"/>
      <w:r w:rsidR="00573784" w:rsidRPr="008567E9">
        <w:t>Garanina</w:t>
      </w:r>
      <w:proofErr w:type="spellEnd"/>
      <w:r w:rsidR="00573784" w:rsidRPr="008567E9">
        <w:t xml:space="preserve">, </w:t>
      </w:r>
      <w:r w:rsidR="008567E9">
        <w:t>2007</w:t>
      </w:r>
      <w:r w:rsidR="00573784" w:rsidRPr="008567E9">
        <w:t>)</w:t>
      </w:r>
      <w:r w:rsidR="008567E9" w:rsidRPr="008567E9">
        <w:t>.</w:t>
      </w:r>
      <w:r w:rsidR="001A083A">
        <w:t xml:space="preserve"> Так</w:t>
      </w:r>
      <w:r w:rsidR="00573784" w:rsidRPr="008567E9">
        <w:t xml:space="preserve">же метод помогает отслеживать </w:t>
      </w:r>
      <w:r w:rsidR="00573784" w:rsidRPr="001A083A">
        <w:t>тенденции в интеллектуальном капитале компаний</w:t>
      </w:r>
      <w:r w:rsidR="001A083A" w:rsidRPr="001A083A">
        <w:t>,</w:t>
      </w:r>
      <w:r w:rsidR="00573784" w:rsidRPr="001A083A">
        <w:t xml:space="preserve"> способен улучшить понимание и привлечь внимание к измерению интеллектуального капитала в компаниях (</w:t>
      </w:r>
      <w:proofErr w:type="spellStart"/>
      <w:r w:rsidR="00573784" w:rsidRPr="001A083A">
        <w:t>Starovic</w:t>
      </w:r>
      <w:proofErr w:type="spellEnd"/>
      <w:r w:rsidR="00573784" w:rsidRPr="008567E9">
        <w:t xml:space="preserve">, </w:t>
      </w:r>
      <w:proofErr w:type="spellStart"/>
      <w:r w:rsidR="00573784" w:rsidRPr="008567E9">
        <w:t>Marr</w:t>
      </w:r>
      <w:proofErr w:type="spellEnd"/>
      <w:r w:rsidR="00573784" w:rsidRPr="008567E9">
        <w:t>, 2003)</w:t>
      </w:r>
      <w:r w:rsidR="001A083A">
        <w:t>.</w:t>
      </w:r>
      <w:r w:rsidR="005D1323" w:rsidRPr="008567E9">
        <w:t xml:space="preserve"> Однако</w:t>
      </w:r>
      <w:r w:rsidR="005D1323" w:rsidRPr="00E91592">
        <w:t xml:space="preserve"> </w:t>
      </w:r>
      <w:r w:rsidR="005D1323" w:rsidRPr="00A81D5A">
        <w:t>этот</w:t>
      </w:r>
      <w:r w:rsidR="005D1323" w:rsidRPr="00E91592">
        <w:t xml:space="preserve"> </w:t>
      </w:r>
      <w:r w:rsidR="005D1323" w:rsidRPr="00A81D5A">
        <w:t>метод</w:t>
      </w:r>
      <w:r w:rsidR="005D1323" w:rsidRPr="00E91592">
        <w:t xml:space="preserve"> </w:t>
      </w:r>
      <w:r w:rsidR="005D1323" w:rsidRPr="00A81D5A">
        <w:t>также</w:t>
      </w:r>
      <w:r w:rsidR="005D1323" w:rsidRPr="00E91592">
        <w:t xml:space="preserve"> </w:t>
      </w:r>
      <w:r w:rsidR="005D1323" w:rsidRPr="00A81D5A">
        <w:t>не</w:t>
      </w:r>
      <w:r w:rsidR="005D1323" w:rsidRPr="00E91592">
        <w:t xml:space="preserve"> </w:t>
      </w:r>
      <w:r w:rsidR="005D1323" w:rsidRPr="00A81D5A">
        <w:t>лишен</w:t>
      </w:r>
      <w:r w:rsidR="005D1323" w:rsidRPr="00E91592">
        <w:t xml:space="preserve"> </w:t>
      </w:r>
      <w:r w:rsidR="005D1323" w:rsidRPr="00A81D5A">
        <w:t>недостатков</w:t>
      </w:r>
      <w:r w:rsidR="005D1323" w:rsidRPr="00E91592">
        <w:t xml:space="preserve">. </w:t>
      </w:r>
      <w:r w:rsidR="007847BE" w:rsidRPr="00A81D5A">
        <w:t>В</w:t>
      </w:r>
      <w:r w:rsidR="007847BE" w:rsidRPr="00E91592">
        <w:t xml:space="preserve"> </w:t>
      </w:r>
      <w:r w:rsidR="007847BE" w:rsidRPr="00A81D5A">
        <w:t>работе</w:t>
      </w:r>
      <w:r w:rsidR="007847BE" w:rsidRPr="00E91592">
        <w:t xml:space="preserve"> </w:t>
      </w:r>
      <w:proofErr w:type="spellStart"/>
      <w:r w:rsidR="007847BE" w:rsidRPr="00A81D5A">
        <w:rPr>
          <w:lang w:val="en-US"/>
        </w:rPr>
        <w:t>Samuli</w:t>
      </w:r>
      <w:proofErr w:type="spellEnd"/>
      <w:r w:rsidR="007847BE" w:rsidRPr="00E91592">
        <w:t xml:space="preserve"> </w:t>
      </w:r>
      <w:proofErr w:type="spellStart"/>
      <w:r w:rsidR="007847BE" w:rsidRPr="00A81D5A">
        <w:rPr>
          <w:lang w:val="en-US"/>
        </w:rPr>
        <w:t>Aho</w:t>
      </w:r>
      <w:proofErr w:type="spellEnd"/>
      <w:r w:rsidR="007847BE" w:rsidRPr="00E91592">
        <w:t xml:space="preserve">, </w:t>
      </w:r>
      <w:proofErr w:type="spellStart"/>
      <w:r w:rsidR="007847BE" w:rsidRPr="00A81D5A">
        <w:rPr>
          <w:lang w:val="en-US"/>
        </w:rPr>
        <w:t>Sten</w:t>
      </w:r>
      <w:proofErr w:type="spellEnd"/>
      <w:r w:rsidR="007847BE" w:rsidRPr="00E91592">
        <w:t xml:space="preserve"> </w:t>
      </w:r>
      <w:proofErr w:type="spellStart"/>
      <w:r w:rsidR="007847BE" w:rsidRPr="00A81D5A">
        <w:rPr>
          <w:lang w:val="en-US"/>
        </w:rPr>
        <w:t>St</w:t>
      </w:r>
      <w:r w:rsidR="00104592">
        <w:rPr>
          <w:lang w:val="en-US"/>
        </w:rPr>
        <w:t>a</w:t>
      </w:r>
      <w:r w:rsidR="007847BE" w:rsidRPr="00A81D5A">
        <w:rPr>
          <w:lang w:val="en-US"/>
        </w:rPr>
        <w:t>hle</w:t>
      </w:r>
      <w:proofErr w:type="spellEnd"/>
      <w:r w:rsidR="007847BE" w:rsidRPr="00E91592">
        <w:t xml:space="preserve">, </w:t>
      </w:r>
      <w:proofErr w:type="spellStart"/>
      <w:r w:rsidR="007847BE" w:rsidRPr="00A81D5A">
        <w:rPr>
          <w:lang w:val="en-US"/>
        </w:rPr>
        <w:t>Pirjo</w:t>
      </w:r>
      <w:proofErr w:type="spellEnd"/>
      <w:r w:rsidR="007847BE" w:rsidRPr="00E91592">
        <w:t xml:space="preserve"> </w:t>
      </w:r>
      <w:proofErr w:type="spellStart"/>
      <w:r w:rsidR="007847BE" w:rsidRPr="008567E9">
        <w:t>St</w:t>
      </w:r>
      <w:r w:rsidR="00104592" w:rsidRPr="008567E9">
        <w:t>a</w:t>
      </w:r>
      <w:r w:rsidR="007847BE" w:rsidRPr="008567E9">
        <w:t>hle</w:t>
      </w:r>
      <w:proofErr w:type="spellEnd"/>
      <w:r w:rsidR="008567E9" w:rsidRPr="008567E9">
        <w:t xml:space="preserve"> </w:t>
      </w:r>
      <w:r w:rsidR="007847BE" w:rsidRPr="008567E9">
        <w:t>(2011</w:t>
      </w:r>
      <w:r w:rsidR="00E91592" w:rsidRPr="008567E9">
        <w:t>)</w:t>
      </w:r>
      <w:r w:rsidR="007847BE" w:rsidRPr="00E91592">
        <w:rPr>
          <w:sz w:val="20"/>
          <w:szCs w:val="20"/>
        </w:rPr>
        <w:t xml:space="preserve"> </w:t>
      </w:r>
      <w:r w:rsidR="007847BE" w:rsidRPr="00A81D5A">
        <w:t>выделя</w:t>
      </w:r>
      <w:r w:rsidR="00D9714C" w:rsidRPr="00A81D5A">
        <w:t>ется</w:t>
      </w:r>
      <w:r w:rsidR="007847BE" w:rsidRPr="00E91592">
        <w:t xml:space="preserve"> </w:t>
      </w:r>
      <w:r w:rsidR="002314AF" w:rsidRPr="00A81D5A">
        <w:t>несколько</w:t>
      </w:r>
      <w:r w:rsidR="007847BE" w:rsidRPr="00E91592">
        <w:t xml:space="preserve"> </w:t>
      </w:r>
      <w:r w:rsidR="007847BE" w:rsidRPr="00A81D5A">
        <w:t>основных</w:t>
      </w:r>
      <w:r w:rsidR="007847BE" w:rsidRPr="00E91592">
        <w:t xml:space="preserve"> </w:t>
      </w:r>
      <w:r w:rsidR="007847BE" w:rsidRPr="00A81D5A">
        <w:t>недостатков</w:t>
      </w:r>
      <w:r w:rsidR="007847BE" w:rsidRPr="00E91592">
        <w:t xml:space="preserve"> </w:t>
      </w:r>
      <w:r w:rsidR="001A25FA">
        <w:t>подхода</w:t>
      </w:r>
      <w:r w:rsidR="007847BE" w:rsidRPr="00E91592">
        <w:t xml:space="preserve">. </w:t>
      </w:r>
      <w:r w:rsidR="002314AF" w:rsidRPr="00A81D5A">
        <w:t xml:space="preserve">Во-первых, в рамках данного метода нематериальные активы не детализируются, не </w:t>
      </w:r>
      <w:r w:rsidR="001A25FA">
        <w:t>раз</w:t>
      </w:r>
      <w:r w:rsidR="002314AF" w:rsidRPr="00A81D5A">
        <w:t xml:space="preserve">деляются, например, физические и финансовые активы компании. Во-вторых, в основе метода лежит показатель рентабельности активов, который может быть </w:t>
      </w:r>
      <w:r w:rsidR="002314AF" w:rsidRPr="008567E9">
        <w:t>переоценен, недооценен</w:t>
      </w:r>
      <w:r w:rsidR="00432C38" w:rsidRPr="008567E9">
        <w:t xml:space="preserve"> или быть отрицательным у некоторых компаний (Волков, Гаранина 2007).</w:t>
      </w:r>
      <w:r w:rsidR="00432C38" w:rsidRPr="00A81D5A">
        <w:t xml:space="preserve"> Эта величина </w:t>
      </w:r>
      <w:r w:rsidR="001A25FA">
        <w:t xml:space="preserve">также </w:t>
      </w:r>
      <w:r w:rsidR="00432C38" w:rsidRPr="00A81D5A">
        <w:t>подвержена влиянию амортизационной и</w:t>
      </w:r>
      <w:r w:rsidR="00E11FDD" w:rsidRPr="00A81D5A">
        <w:t xml:space="preserve"> налоговой политики. В-третьих, ключевая идея метода</w:t>
      </w:r>
      <w:r w:rsidR="001A25FA">
        <w:t xml:space="preserve"> состоит</w:t>
      </w:r>
      <w:r w:rsidR="00E11FDD" w:rsidRPr="00A81D5A">
        <w:t xml:space="preserve"> в том, что </w:t>
      </w:r>
      <w:r w:rsidR="001A25FA">
        <w:t xml:space="preserve">только </w:t>
      </w:r>
      <w:r w:rsidR="00E11FDD" w:rsidRPr="00A81D5A">
        <w:t xml:space="preserve">компании с доходностью выше среднеотраслевой имеют интеллектуальный капитал, однако в некоторых, особенно наукоемких, отраслях даже средние компании имеют интеллектуальный капитал, поэтому оценки могут быть существенно смещены. </w:t>
      </w:r>
      <w:r w:rsidR="002E4B18" w:rsidRPr="00A81D5A">
        <w:t xml:space="preserve">Метод так же не учитывает возможное отличие инвестиционного цикла компании от других фирм в отрасли. И, наконец, данный метод не </w:t>
      </w:r>
      <w:r w:rsidR="002E4B18" w:rsidRPr="008567E9">
        <w:t xml:space="preserve">учитывает размер компании и не выделяет элементы интеллектуального капитала </w:t>
      </w:r>
      <w:r w:rsidR="00DA5EC5" w:rsidRPr="008567E9">
        <w:t>(</w:t>
      </w:r>
      <w:proofErr w:type="spellStart"/>
      <w:r w:rsidR="00DA5EC5" w:rsidRPr="008567E9">
        <w:t>Nayak</w:t>
      </w:r>
      <w:proofErr w:type="spellEnd"/>
      <w:r w:rsidR="00DA5EC5" w:rsidRPr="008567E9">
        <w:t xml:space="preserve">, </w:t>
      </w:r>
      <w:proofErr w:type="spellStart"/>
      <w:r w:rsidR="00DA5EC5" w:rsidRPr="008567E9">
        <w:t>Mohanty</w:t>
      </w:r>
      <w:proofErr w:type="spellEnd"/>
      <w:r w:rsidR="00DA5EC5" w:rsidRPr="008567E9">
        <w:t xml:space="preserve">, </w:t>
      </w:r>
      <w:proofErr w:type="spellStart"/>
      <w:r w:rsidR="00DA5EC5" w:rsidRPr="008567E9">
        <w:t>Mishra</w:t>
      </w:r>
      <w:proofErr w:type="spellEnd"/>
      <w:r w:rsidR="00DA5EC5" w:rsidRPr="008567E9">
        <w:t>, 2008)</w:t>
      </w:r>
      <w:r w:rsidR="008567E9" w:rsidRPr="008567E9">
        <w:t>.</w:t>
      </w:r>
    </w:p>
    <w:p w14:paraId="54D9E79F" w14:textId="77777777" w:rsidR="00CE4944" w:rsidRPr="00A81D5A" w:rsidRDefault="004E2CFB" w:rsidP="00CE4944">
      <w:pPr>
        <w:shd w:val="clear" w:color="auto" w:fill="FFFFFF"/>
        <w:spacing w:line="360" w:lineRule="auto"/>
        <w:rPr>
          <w:rFonts w:ascii="Times New Roman" w:hAnsi="Times New Roman"/>
          <w:b/>
          <w:bCs/>
          <w:sz w:val="28"/>
          <w:szCs w:val="28"/>
        </w:rPr>
      </w:pPr>
      <w:r w:rsidRPr="00615BF4">
        <w:rPr>
          <w:rFonts w:ascii="Times New Roman" w:hAnsi="Times New Roman"/>
          <w:bCs/>
          <w:sz w:val="28"/>
          <w:szCs w:val="28"/>
        </w:rPr>
        <w:lastRenderedPageBreak/>
        <w:tab/>
      </w:r>
      <w:r w:rsidR="00ED6FC1" w:rsidRPr="00ED6FC1">
        <w:rPr>
          <w:rFonts w:ascii="Times New Roman" w:hAnsi="Times New Roman"/>
          <w:bCs/>
          <w:sz w:val="28"/>
          <w:szCs w:val="28"/>
        </w:rPr>
        <w:t xml:space="preserve">В данном разделе была рассмотрена классификация методов оценки стоимости интеллектуального капитала, предложенная Карлом-Эриком </w:t>
      </w:r>
      <w:proofErr w:type="spellStart"/>
      <w:r w:rsidR="00ED6FC1" w:rsidRPr="00ED6FC1">
        <w:rPr>
          <w:rFonts w:ascii="Times New Roman" w:hAnsi="Times New Roman"/>
          <w:bCs/>
          <w:sz w:val="28"/>
          <w:szCs w:val="28"/>
        </w:rPr>
        <w:t>Свэйби</w:t>
      </w:r>
      <w:proofErr w:type="spellEnd"/>
      <w:r w:rsidR="00ED6FC1" w:rsidRPr="00ED6FC1">
        <w:rPr>
          <w:rFonts w:ascii="Times New Roman" w:hAnsi="Times New Roman"/>
          <w:bCs/>
          <w:sz w:val="28"/>
          <w:szCs w:val="28"/>
        </w:rPr>
        <w:t xml:space="preserve">, который выделял прямые методы, методы рыночной капитализации, методы рентабельности активов и индикаторные методы. Также в данном разделе были рассмотрены наиболее популярные в эмпирических исследованиях методики оценки нематериальных активов: Q </w:t>
      </w:r>
      <w:proofErr w:type="spellStart"/>
      <w:r w:rsidR="00ED6FC1" w:rsidRPr="00ED6FC1">
        <w:rPr>
          <w:rFonts w:ascii="Times New Roman" w:hAnsi="Times New Roman"/>
          <w:bCs/>
          <w:sz w:val="28"/>
          <w:szCs w:val="28"/>
        </w:rPr>
        <w:t>Тобина</w:t>
      </w:r>
      <w:proofErr w:type="spellEnd"/>
      <w:r w:rsidR="00ED6FC1" w:rsidRPr="00ED6FC1">
        <w:rPr>
          <w:rFonts w:ascii="Times New Roman" w:hAnsi="Times New Roman"/>
          <w:bCs/>
          <w:sz w:val="28"/>
          <w:szCs w:val="28"/>
        </w:rPr>
        <w:t xml:space="preserve"> и </w:t>
      </w:r>
      <w:proofErr w:type="spellStart"/>
      <w:r w:rsidR="00ED6FC1" w:rsidRPr="00ED6FC1">
        <w:rPr>
          <w:rFonts w:ascii="Times New Roman" w:hAnsi="Times New Roman"/>
          <w:bCs/>
          <w:sz w:val="28"/>
          <w:szCs w:val="28"/>
        </w:rPr>
        <w:t>Market-to-book</w:t>
      </w:r>
      <w:proofErr w:type="spellEnd"/>
      <w:r w:rsidR="00ED6FC1" w:rsidRPr="00ED6FC1">
        <w:rPr>
          <w:rFonts w:ascii="Times New Roman" w:hAnsi="Times New Roman"/>
          <w:bCs/>
          <w:sz w:val="28"/>
          <w:szCs w:val="28"/>
        </w:rPr>
        <w:t xml:space="preserve"> </w:t>
      </w:r>
      <w:proofErr w:type="spellStart"/>
      <w:r w:rsidR="00ED6FC1" w:rsidRPr="00ED6FC1">
        <w:rPr>
          <w:rFonts w:ascii="Times New Roman" w:hAnsi="Times New Roman"/>
          <w:bCs/>
          <w:sz w:val="28"/>
          <w:szCs w:val="28"/>
        </w:rPr>
        <w:t>ratio</w:t>
      </w:r>
      <w:proofErr w:type="spellEnd"/>
      <w:r w:rsidR="00ED6FC1" w:rsidRPr="00ED6FC1">
        <w:rPr>
          <w:rFonts w:ascii="Times New Roman" w:hAnsi="Times New Roman"/>
          <w:bCs/>
          <w:sz w:val="28"/>
          <w:szCs w:val="28"/>
        </w:rPr>
        <w:t>, VAIC</w:t>
      </w:r>
      <w:r w:rsidR="00ED6FC1" w:rsidRPr="00ED6FC1">
        <w:rPr>
          <w:rFonts w:ascii="Times New Roman" w:hAnsi="Times New Roman"/>
          <w:bCs/>
          <w:sz w:val="28"/>
          <w:szCs w:val="28"/>
          <w:vertAlign w:val="superscript"/>
        </w:rPr>
        <w:t>TM</w:t>
      </w:r>
      <w:r w:rsidR="00ED6FC1" w:rsidRPr="00ED6FC1">
        <w:rPr>
          <w:rFonts w:ascii="Times New Roman" w:hAnsi="Times New Roman"/>
          <w:bCs/>
          <w:sz w:val="28"/>
          <w:szCs w:val="28"/>
        </w:rPr>
        <w:t xml:space="preserve">, CIV. Были выявлены достоинства и недостатки каждого метода и приведены примеры исследований, в которых они были использованы. </w:t>
      </w:r>
      <w:r w:rsidRPr="00A81D5A">
        <w:rPr>
          <w:rFonts w:ascii="Times New Roman" w:hAnsi="Times New Roman"/>
          <w:bCs/>
          <w:sz w:val="28"/>
          <w:szCs w:val="28"/>
        </w:rPr>
        <w:t xml:space="preserve">Это далеко не полный список используемых способов </w:t>
      </w:r>
      <w:r w:rsidR="00104592">
        <w:rPr>
          <w:rFonts w:ascii="Times New Roman" w:hAnsi="Times New Roman"/>
          <w:bCs/>
          <w:sz w:val="28"/>
          <w:szCs w:val="28"/>
        </w:rPr>
        <w:t xml:space="preserve">эмпирической количественной </w:t>
      </w:r>
      <w:r w:rsidRPr="00A81D5A">
        <w:rPr>
          <w:rFonts w:ascii="Times New Roman" w:hAnsi="Times New Roman"/>
          <w:bCs/>
          <w:sz w:val="28"/>
          <w:szCs w:val="28"/>
        </w:rPr>
        <w:t xml:space="preserve">оценки нематериальных активов фирмы. Выбор метода, как правило, обусловлен конкретной отраслью, в которой функционирует компания, </w:t>
      </w:r>
      <w:r w:rsidR="00C85496" w:rsidRPr="00A81D5A">
        <w:rPr>
          <w:rFonts w:ascii="Times New Roman" w:hAnsi="Times New Roman"/>
          <w:bCs/>
          <w:sz w:val="28"/>
          <w:szCs w:val="28"/>
        </w:rPr>
        <w:t>а также</w:t>
      </w:r>
      <w:r w:rsidRPr="00A81D5A">
        <w:rPr>
          <w:rFonts w:ascii="Times New Roman" w:hAnsi="Times New Roman"/>
          <w:bCs/>
          <w:sz w:val="28"/>
          <w:szCs w:val="28"/>
        </w:rPr>
        <w:t xml:space="preserve"> целями исследования. В следующей главе для оценки интеллектуального капитала компаний Великобритании будет применен метод </w:t>
      </w:r>
      <w:r w:rsidRPr="00A81D5A">
        <w:rPr>
          <w:rFonts w:ascii="Times New Roman" w:hAnsi="Times New Roman"/>
          <w:bCs/>
          <w:sz w:val="28"/>
          <w:szCs w:val="28"/>
          <w:lang w:val="en-US"/>
        </w:rPr>
        <w:t>C</w:t>
      </w:r>
      <w:r w:rsidR="004973D2" w:rsidRPr="00A81D5A">
        <w:rPr>
          <w:rFonts w:ascii="Times New Roman" w:hAnsi="Times New Roman"/>
          <w:bCs/>
          <w:sz w:val="28"/>
          <w:szCs w:val="28"/>
          <w:lang w:val="en-US"/>
        </w:rPr>
        <w:t>alculated</w:t>
      </w:r>
      <w:r w:rsidR="004973D2" w:rsidRPr="00A81D5A">
        <w:rPr>
          <w:rFonts w:ascii="Times New Roman" w:hAnsi="Times New Roman"/>
          <w:bCs/>
          <w:sz w:val="28"/>
          <w:szCs w:val="28"/>
        </w:rPr>
        <w:t xml:space="preserve"> </w:t>
      </w:r>
      <w:r w:rsidRPr="00A81D5A">
        <w:rPr>
          <w:rFonts w:ascii="Times New Roman" w:hAnsi="Times New Roman"/>
          <w:bCs/>
          <w:sz w:val="28"/>
          <w:szCs w:val="28"/>
          <w:lang w:val="en-US"/>
        </w:rPr>
        <w:t>I</w:t>
      </w:r>
      <w:r w:rsidR="004973D2" w:rsidRPr="00A81D5A">
        <w:rPr>
          <w:rFonts w:ascii="Times New Roman" w:hAnsi="Times New Roman"/>
          <w:bCs/>
          <w:sz w:val="28"/>
          <w:szCs w:val="28"/>
          <w:lang w:val="en-US"/>
        </w:rPr>
        <w:t>ntangible</w:t>
      </w:r>
      <w:r w:rsidR="004973D2" w:rsidRPr="00A81D5A">
        <w:rPr>
          <w:rFonts w:ascii="Times New Roman" w:hAnsi="Times New Roman"/>
          <w:bCs/>
          <w:sz w:val="28"/>
          <w:szCs w:val="28"/>
        </w:rPr>
        <w:t xml:space="preserve"> </w:t>
      </w:r>
      <w:r w:rsidRPr="00A81D5A">
        <w:rPr>
          <w:rFonts w:ascii="Times New Roman" w:hAnsi="Times New Roman"/>
          <w:bCs/>
          <w:sz w:val="28"/>
          <w:szCs w:val="28"/>
          <w:lang w:val="en-US"/>
        </w:rPr>
        <w:t>V</w:t>
      </w:r>
      <w:r w:rsidR="004973D2" w:rsidRPr="00A81D5A">
        <w:rPr>
          <w:rFonts w:ascii="Times New Roman" w:hAnsi="Times New Roman"/>
          <w:bCs/>
          <w:sz w:val="28"/>
          <w:szCs w:val="28"/>
          <w:lang w:val="en-US"/>
        </w:rPr>
        <w:t>alue</w:t>
      </w:r>
      <w:r w:rsidR="00104592">
        <w:rPr>
          <w:rFonts w:ascii="Times New Roman" w:hAnsi="Times New Roman"/>
          <w:bCs/>
          <w:sz w:val="28"/>
          <w:szCs w:val="28"/>
        </w:rPr>
        <w:t>, поскольку его характеристики в большей мере соответствуют целям данного исследования.</w:t>
      </w:r>
    </w:p>
    <w:p w14:paraId="4697AC02" w14:textId="77777777" w:rsidR="00CE4944" w:rsidRPr="00A81D5A" w:rsidRDefault="00CE4944">
      <w:pPr>
        <w:rPr>
          <w:rFonts w:ascii="Times New Roman" w:hAnsi="Times New Roman"/>
          <w:b/>
          <w:bCs/>
          <w:sz w:val="28"/>
          <w:szCs w:val="28"/>
        </w:rPr>
      </w:pPr>
      <w:r w:rsidRPr="00A81D5A">
        <w:rPr>
          <w:rFonts w:ascii="Times New Roman" w:hAnsi="Times New Roman"/>
          <w:b/>
          <w:bCs/>
          <w:sz w:val="28"/>
          <w:szCs w:val="28"/>
        </w:rPr>
        <w:br w:type="page"/>
      </w:r>
    </w:p>
    <w:p w14:paraId="43AE9C1F" w14:textId="77777777" w:rsidR="00F55E25" w:rsidRDefault="00F55E25" w:rsidP="006E4E31">
      <w:pPr>
        <w:pStyle w:val="1"/>
        <w:spacing w:line="360" w:lineRule="auto"/>
        <w:jc w:val="center"/>
        <w:rPr>
          <w:rFonts w:ascii="Times New Roman" w:hAnsi="Times New Roman"/>
          <w:b w:val="0"/>
          <w:color w:val="auto"/>
        </w:rPr>
      </w:pPr>
      <w:bookmarkStart w:id="8" w:name="_Toc357274110"/>
      <w:r w:rsidRPr="00A81D5A">
        <w:rPr>
          <w:rFonts w:ascii="Times New Roman" w:hAnsi="Times New Roman"/>
          <w:b w:val="0"/>
          <w:bCs w:val="0"/>
          <w:color w:val="auto"/>
        </w:rPr>
        <w:lastRenderedPageBreak/>
        <w:t xml:space="preserve">Глава </w:t>
      </w:r>
      <w:r w:rsidRPr="00A81D5A">
        <w:rPr>
          <w:rFonts w:ascii="Times New Roman" w:hAnsi="Times New Roman"/>
          <w:b w:val="0"/>
          <w:color w:val="auto"/>
        </w:rPr>
        <w:t>2</w:t>
      </w:r>
      <w:r w:rsidRPr="00A81D5A">
        <w:rPr>
          <w:rFonts w:ascii="Times New Roman" w:hAnsi="Times New Roman"/>
          <w:b w:val="0"/>
          <w:bCs w:val="0"/>
          <w:color w:val="auto"/>
        </w:rPr>
        <w:t xml:space="preserve">. </w:t>
      </w:r>
      <w:r w:rsidRPr="00A81D5A">
        <w:rPr>
          <w:rFonts w:ascii="Times New Roman" w:hAnsi="Times New Roman"/>
          <w:b w:val="0"/>
          <w:color w:val="auto"/>
        </w:rPr>
        <w:t>Оценка взаимосвязи между интеллектуальным капиталом и стоимостью компании</w:t>
      </w:r>
      <w:bookmarkEnd w:id="8"/>
    </w:p>
    <w:p w14:paraId="1CA83179" w14:textId="77777777" w:rsidR="006E4E31" w:rsidRPr="006E4E31" w:rsidRDefault="006E4E31" w:rsidP="006E4E31">
      <w:pPr>
        <w:spacing w:line="360" w:lineRule="auto"/>
      </w:pPr>
    </w:p>
    <w:p w14:paraId="7B7EAB1F" w14:textId="77777777" w:rsidR="00F55E25" w:rsidRDefault="00F55E25" w:rsidP="006E4E31">
      <w:pPr>
        <w:pStyle w:val="2"/>
        <w:spacing w:line="360" w:lineRule="auto"/>
        <w:jc w:val="center"/>
        <w:rPr>
          <w:rFonts w:ascii="Times New Roman" w:hAnsi="Times New Roman"/>
          <w:b w:val="0"/>
          <w:color w:val="auto"/>
          <w:sz w:val="28"/>
          <w:szCs w:val="28"/>
        </w:rPr>
      </w:pPr>
      <w:bookmarkStart w:id="9" w:name="_Toc357274111"/>
      <w:r w:rsidRPr="00A81D5A">
        <w:rPr>
          <w:rFonts w:ascii="Times New Roman" w:hAnsi="Times New Roman"/>
          <w:b w:val="0"/>
          <w:color w:val="auto"/>
          <w:sz w:val="28"/>
          <w:szCs w:val="28"/>
        </w:rPr>
        <w:t xml:space="preserve">2.1. </w:t>
      </w:r>
      <w:r>
        <w:rPr>
          <w:rFonts w:ascii="Times New Roman" w:hAnsi="Times New Roman"/>
          <w:b w:val="0"/>
          <w:color w:val="auto"/>
          <w:sz w:val="28"/>
          <w:szCs w:val="28"/>
        </w:rPr>
        <w:t>Формулировка и описание модели</w:t>
      </w:r>
      <w:r w:rsidR="00F019EB">
        <w:rPr>
          <w:rFonts w:ascii="Times New Roman" w:hAnsi="Times New Roman"/>
          <w:b w:val="0"/>
          <w:color w:val="auto"/>
          <w:sz w:val="28"/>
          <w:szCs w:val="28"/>
        </w:rPr>
        <w:t xml:space="preserve"> исследования</w:t>
      </w:r>
      <w:bookmarkEnd w:id="9"/>
    </w:p>
    <w:p w14:paraId="4577BEFF" w14:textId="77777777" w:rsidR="006E4E31" w:rsidRDefault="006E4E31" w:rsidP="006E4E31"/>
    <w:p w14:paraId="1DE7047F" w14:textId="77777777" w:rsidR="006E4E31" w:rsidRPr="006E4E31" w:rsidRDefault="006E4E31" w:rsidP="006E4E31"/>
    <w:p w14:paraId="42A43708" w14:textId="77777777" w:rsidR="00F55E25" w:rsidRPr="008567E9" w:rsidRDefault="00F55E25" w:rsidP="006E4E31">
      <w:pPr>
        <w:shd w:val="clear" w:color="auto" w:fill="FFFFFF"/>
        <w:spacing w:line="360" w:lineRule="auto"/>
        <w:rPr>
          <w:rStyle w:val="af7"/>
        </w:rPr>
      </w:pPr>
      <w:r w:rsidRPr="00644604">
        <w:rPr>
          <w:rFonts w:ascii="Times New Roman" w:hAnsi="Times New Roman"/>
          <w:sz w:val="28"/>
          <w:szCs w:val="28"/>
        </w:rPr>
        <w:tab/>
      </w:r>
      <w:r w:rsidRPr="00A81D5A">
        <w:rPr>
          <w:rFonts w:ascii="Times New Roman" w:hAnsi="Times New Roman"/>
          <w:sz w:val="28"/>
          <w:szCs w:val="28"/>
        </w:rPr>
        <w:t xml:space="preserve">В рамках практической части данной работы для оценки интеллектуального капитала компаний будет использована модель </w:t>
      </w:r>
      <w:r w:rsidRPr="00A81D5A">
        <w:rPr>
          <w:rFonts w:ascii="Times New Roman" w:hAnsi="Times New Roman"/>
          <w:sz w:val="28"/>
          <w:szCs w:val="28"/>
          <w:lang w:val="en-US"/>
        </w:rPr>
        <w:t>C</w:t>
      </w:r>
      <w:r w:rsidR="001724E1">
        <w:rPr>
          <w:rFonts w:ascii="Times New Roman" w:hAnsi="Times New Roman"/>
          <w:sz w:val="28"/>
          <w:szCs w:val="28"/>
          <w:lang w:val="en-US"/>
        </w:rPr>
        <w:t>alculated</w:t>
      </w:r>
      <w:r w:rsidR="001724E1" w:rsidRPr="001724E1">
        <w:rPr>
          <w:rFonts w:ascii="Times New Roman" w:hAnsi="Times New Roman"/>
          <w:sz w:val="28"/>
          <w:szCs w:val="28"/>
        </w:rPr>
        <w:t xml:space="preserve"> </w:t>
      </w:r>
      <w:r w:rsidRPr="00A81D5A">
        <w:rPr>
          <w:rFonts w:ascii="Times New Roman" w:hAnsi="Times New Roman"/>
          <w:sz w:val="28"/>
          <w:szCs w:val="28"/>
          <w:lang w:val="en-US"/>
        </w:rPr>
        <w:t>I</w:t>
      </w:r>
      <w:r w:rsidR="001724E1">
        <w:rPr>
          <w:rFonts w:ascii="Times New Roman" w:hAnsi="Times New Roman"/>
          <w:sz w:val="28"/>
          <w:szCs w:val="28"/>
          <w:lang w:val="en-US"/>
        </w:rPr>
        <w:t>ntangible</w:t>
      </w:r>
      <w:r w:rsidR="001724E1" w:rsidRPr="001724E1">
        <w:rPr>
          <w:rFonts w:ascii="Times New Roman" w:hAnsi="Times New Roman"/>
          <w:sz w:val="28"/>
          <w:szCs w:val="28"/>
        </w:rPr>
        <w:t xml:space="preserve"> </w:t>
      </w:r>
      <w:r w:rsidRPr="00A81D5A">
        <w:rPr>
          <w:rFonts w:ascii="Times New Roman" w:hAnsi="Times New Roman"/>
          <w:sz w:val="28"/>
          <w:szCs w:val="28"/>
          <w:lang w:val="en-US"/>
        </w:rPr>
        <w:t>V</w:t>
      </w:r>
      <w:r w:rsidR="001724E1">
        <w:rPr>
          <w:rFonts w:ascii="Times New Roman" w:hAnsi="Times New Roman"/>
          <w:sz w:val="28"/>
          <w:szCs w:val="28"/>
          <w:lang w:val="en-US"/>
        </w:rPr>
        <w:t>alue</w:t>
      </w:r>
      <w:r w:rsidRPr="00A81D5A">
        <w:rPr>
          <w:rFonts w:ascii="Times New Roman" w:hAnsi="Times New Roman"/>
          <w:sz w:val="28"/>
          <w:szCs w:val="28"/>
        </w:rPr>
        <w:t xml:space="preserve">, предложенная </w:t>
      </w:r>
      <w:r w:rsidR="001724E1">
        <w:rPr>
          <w:rFonts w:ascii="Times New Roman" w:hAnsi="Times New Roman"/>
          <w:sz w:val="28"/>
          <w:szCs w:val="28"/>
        </w:rPr>
        <w:t xml:space="preserve">Томасом </w:t>
      </w:r>
      <w:r w:rsidRPr="00A81D5A">
        <w:rPr>
          <w:rFonts w:ascii="Times New Roman" w:hAnsi="Times New Roman"/>
          <w:sz w:val="28"/>
          <w:szCs w:val="28"/>
        </w:rPr>
        <w:t>Стюартом в 1997 году.</w:t>
      </w:r>
      <w:r>
        <w:rPr>
          <w:rFonts w:ascii="Times New Roman" w:hAnsi="Times New Roman"/>
          <w:sz w:val="28"/>
          <w:szCs w:val="28"/>
        </w:rPr>
        <w:t xml:space="preserve"> Расчет ценности </w:t>
      </w:r>
      <w:r w:rsidR="001724E1">
        <w:rPr>
          <w:rFonts w:ascii="Times New Roman" w:hAnsi="Times New Roman"/>
          <w:sz w:val="28"/>
          <w:szCs w:val="28"/>
        </w:rPr>
        <w:t>нематериальных активов</w:t>
      </w:r>
      <w:r>
        <w:rPr>
          <w:rFonts w:ascii="Times New Roman" w:hAnsi="Times New Roman"/>
          <w:sz w:val="28"/>
          <w:szCs w:val="28"/>
        </w:rPr>
        <w:t xml:space="preserve"> компаний в рамках метода </w:t>
      </w:r>
      <w:r>
        <w:rPr>
          <w:rFonts w:ascii="Times New Roman" w:hAnsi="Times New Roman"/>
          <w:sz w:val="28"/>
          <w:szCs w:val="28"/>
          <w:lang w:val="en-US"/>
        </w:rPr>
        <w:t>CIV</w:t>
      </w:r>
      <w:r>
        <w:rPr>
          <w:rFonts w:ascii="Times New Roman" w:hAnsi="Times New Roman"/>
          <w:sz w:val="28"/>
          <w:szCs w:val="28"/>
        </w:rPr>
        <w:t xml:space="preserve"> основан на модели остаточной операционной прибыли (</w:t>
      </w:r>
      <w:r>
        <w:rPr>
          <w:rFonts w:ascii="Times New Roman" w:hAnsi="Times New Roman"/>
          <w:sz w:val="28"/>
          <w:szCs w:val="28"/>
          <w:lang w:val="en-US"/>
        </w:rPr>
        <w:t>Residual</w:t>
      </w:r>
      <w:r w:rsidRPr="00644604">
        <w:rPr>
          <w:rFonts w:ascii="Times New Roman" w:hAnsi="Times New Roman"/>
          <w:sz w:val="28"/>
          <w:szCs w:val="28"/>
        </w:rPr>
        <w:t xml:space="preserve"> </w:t>
      </w:r>
      <w:r>
        <w:rPr>
          <w:rFonts w:ascii="Times New Roman" w:hAnsi="Times New Roman"/>
          <w:sz w:val="28"/>
          <w:szCs w:val="28"/>
          <w:lang w:val="en-US"/>
        </w:rPr>
        <w:t>Operating</w:t>
      </w:r>
      <w:r w:rsidRPr="00644604">
        <w:rPr>
          <w:rFonts w:ascii="Times New Roman" w:hAnsi="Times New Roman"/>
          <w:sz w:val="28"/>
          <w:szCs w:val="28"/>
        </w:rPr>
        <w:t xml:space="preserve"> </w:t>
      </w:r>
      <w:r>
        <w:rPr>
          <w:rFonts w:ascii="Times New Roman" w:hAnsi="Times New Roman"/>
          <w:sz w:val="28"/>
          <w:szCs w:val="28"/>
          <w:lang w:val="en-US"/>
        </w:rPr>
        <w:t>Income</w:t>
      </w:r>
      <w:r w:rsidRPr="00644604">
        <w:rPr>
          <w:rFonts w:ascii="Times New Roman" w:hAnsi="Times New Roman"/>
          <w:sz w:val="28"/>
          <w:szCs w:val="28"/>
        </w:rPr>
        <w:t xml:space="preserve"> </w:t>
      </w:r>
      <w:r>
        <w:rPr>
          <w:rFonts w:ascii="Times New Roman" w:hAnsi="Times New Roman"/>
          <w:sz w:val="28"/>
          <w:szCs w:val="28"/>
        </w:rPr>
        <w:t>–</w:t>
      </w:r>
      <w:r w:rsidRPr="00644604">
        <w:rPr>
          <w:rFonts w:ascii="Times New Roman" w:hAnsi="Times New Roman"/>
          <w:sz w:val="28"/>
          <w:szCs w:val="28"/>
        </w:rPr>
        <w:t xml:space="preserve"> </w:t>
      </w:r>
      <w:r>
        <w:rPr>
          <w:rFonts w:ascii="Times New Roman" w:hAnsi="Times New Roman"/>
          <w:sz w:val="28"/>
          <w:szCs w:val="28"/>
          <w:lang w:val="en-US"/>
        </w:rPr>
        <w:t>REOI</w:t>
      </w:r>
      <w:r w:rsidRPr="00644604">
        <w:rPr>
          <w:rFonts w:ascii="Times New Roman" w:hAnsi="Times New Roman"/>
          <w:sz w:val="28"/>
          <w:szCs w:val="28"/>
        </w:rPr>
        <w:t>)</w:t>
      </w:r>
      <w:r>
        <w:rPr>
          <w:rFonts w:ascii="Times New Roman" w:hAnsi="Times New Roman"/>
          <w:sz w:val="28"/>
          <w:szCs w:val="28"/>
        </w:rPr>
        <w:t xml:space="preserve">. </w:t>
      </w:r>
      <w:r w:rsidRPr="00A81D5A">
        <w:rPr>
          <w:rFonts w:ascii="Times New Roman" w:hAnsi="Times New Roman"/>
          <w:sz w:val="28"/>
          <w:szCs w:val="28"/>
        </w:rPr>
        <w:t xml:space="preserve">Как уже было отмечено ранее, </w:t>
      </w:r>
      <w:r w:rsidRPr="00A81D5A">
        <w:rPr>
          <w:rFonts w:ascii="Times New Roman" w:hAnsi="Times New Roman"/>
          <w:bCs/>
          <w:sz w:val="28"/>
          <w:szCs w:val="28"/>
        </w:rPr>
        <w:t>данный метод расчета основан на предположении о том, что инвестиции в физические активы могут принести лишь среднеотраслевой доход, а все, что компания получает сверх него, обусловлено грамотным использованием ее нематериальных активов</w:t>
      </w:r>
      <w:r>
        <w:rPr>
          <w:rFonts w:ascii="Times New Roman" w:hAnsi="Times New Roman"/>
          <w:bCs/>
          <w:sz w:val="28"/>
          <w:szCs w:val="28"/>
        </w:rPr>
        <w:t xml:space="preserve">. Однако на сегодняшний день </w:t>
      </w:r>
      <w:r>
        <w:rPr>
          <w:rFonts w:ascii="Times New Roman" w:hAnsi="Times New Roman" w:cs="Times New Roman"/>
          <w:sz w:val="28"/>
          <w:szCs w:val="28"/>
        </w:rPr>
        <w:t>практически все компании, за редким исключением, так или иначе, имеют нематериальные активы, признаваемые и</w:t>
      </w:r>
      <w:r w:rsidRPr="00904647">
        <w:rPr>
          <w:rFonts w:ascii="Times New Roman" w:hAnsi="Times New Roman" w:cs="Times New Roman"/>
          <w:sz w:val="28"/>
          <w:szCs w:val="28"/>
        </w:rPr>
        <w:t>/</w:t>
      </w:r>
      <w:r>
        <w:rPr>
          <w:rFonts w:ascii="Times New Roman" w:hAnsi="Times New Roman" w:cs="Times New Roman"/>
          <w:sz w:val="28"/>
          <w:szCs w:val="28"/>
        </w:rPr>
        <w:t xml:space="preserve">или </w:t>
      </w:r>
      <w:proofErr w:type="spellStart"/>
      <w:r>
        <w:rPr>
          <w:rFonts w:ascii="Times New Roman" w:hAnsi="Times New Roman" w:cs="Times New Roman"/>
          <w:sz w:val="28"/>
          <w:szCs w:val="28"/>
        </w:rPr>
        <w:t>непризнаваемые</w:t>
      </w:r>
      <w:proofErr w:type="spellEnd"/>
      <w:r>
        <w:rPr>
          <w:rFonts w:ascii="Times New Roman" w:hAnsi="Times New Roman" w:cs="Times New Roman"/>
          <w:sz w:val="28"/>
          <w:szCs w:val="28"/>
        </w:rPr>
        <w:t xml:space="preserve"> в финансовой отчетности. Поэтому утверждать, что средняя компания в отрасли не имеет НМА совсем, было бы несколько некорректно. В то время как способность «обыгрывать» конкурентов на рынке и в отрасли представляется одним из важнейших факторов для принятия инвестором решения о покупке акций компании. Поэтому в рамках данного исследования предлагается в узком смысле рассматривать величину, полученную с помощью метода </w:t>
      </w:r>
      <w:r>
        <w:rPr>
          <w:rFonts w:ascii="Times New Roman" w:hAnsi="Times New Roman" w:cs="Times New Roman"/>
          <w:sz w:val="28"/>
          <w:szCs w:val="28"/>
          <w:lang w:val="en-US"/>
        </w:rPr>
        <w:t>CIV</w:t>
      </w:r>
      <w:r>
        <w:rPr>
          <w:rFonts w:ascii="Times New Roman" w:hAnsi="Times New Roman" w:cs="Times New Roman"/>
          <w:sz w:val="28"/>
          <w:szCs w:val="28"/>
        </w:rPr>
        <w:t xml:space="preserve">, как ту часть </w:t>
      </w:r>
      <w:r w:rsidR="001724E1">
        <w:rPr>
          <w:rFonts w:ascii="Times New Roman" w:hAnsi="Times New Roman" w:cs="Times New Roman"/>
          <w:sz w:val="28"/>
          <w:szCs w:val="28"/>
        </w:rPr>
        <w:t>нематериальных активов</w:t>
      </w:r>
      <w:r>
        <w:rPr>
          <w:rFonts w:ascii="Times New Roman" w:hAnsi="Times New Roman" w:cs="Times New Roman"/>
          <w:sz w:val="28"/>
          <w:szCs w:val="28"/>
        </w:rPr>
        <w:t xml:space="preserve">, за счет которой компания получает преимущество относительно конкурентов в отрасли, а в широком смысле, как индикатор способности компаний использовать свои нематериальные активы для получения этого преимущества. В общем случае, </w:t>
      </w:r>
      <w:r>
        <w:rPr>
          <w:rFonts w:ascii="Times New Roman" w:hAnsi="Times New Roman" w:cs="Times New Roman"/>
          <w:sz w:val="28"/>
          <w:szCs w:val="28"/>
        </w:rPr>
        <w:lastRenderedPageBreak/>
        <w:t>у</w:t>
      </w:r>
      <w:r w:rsidRPr="00A81D5A">
        <w:rPr>
          <w:rFonts w:ascii="Times New Roman" w:hAnsi="Times New Roman"/>
          <w:bCs/>
          <w:sz w:val="28"/>
          <w:szCs w:val="28"/>
        </w:rPr>
        <w:t xml:space="preserve">величение показателя </w:t>
      </w:r>
      <w:r w:rsidRPr="00A81D5A">
        <w:rPr>
          <w:rFonts w:ascii="Times New Roman" w:hAnsi="Times New Roman"/>
          <w:bCs/>
          <w:sz w:val="28"/>
          <w:szCs w:val="28"/>
          <w:lang w:val="en-US"/>
        </w:rPr>
        <w:t>CIV</w:t>
      </w:r>
      <w:r w:rsidRPr="00A81D5A">
        <w:rPr>
          <w:rFonts w:ascii="Times New Roman" w:hAnsi="Times New Roman"/>
          <w:bCs/>
          <w:sz w:val="28"/>
          <w:szCs w:val="28"/>
        </w:rPr>
        <w:t xml:space="preserve"> с течением времени говорит о способности компании создавать доход в будущем и наоборот, снижение показателя говорит о том, что </w:t>
      </w:r>
      <w:r w:rsidRPr="008567E9">
        <w:rPr>
          <w:rStyle w:val="af7"/>
        </w:rPr>
        <w:t>инвестиции в НМА или структурные изменения в компании не окупаются (</w:t>
      </w:r>
      <w:proofErr w:type="spellStart"/>
      <w:r w:rsidRPr="008567E9">
        <w:rPr>
          <w:rStyle w:val="af7"/>
        </w:rPr>
        <w:t>Starovic</w:t>
      </w:r>
      <w:proofErr w:type="spellEnd"/>
      <w:r w:rsidRPr="008567E9">
        <w:rPr>
          <w:rStyle w:val="af7"/>
        </w:rPr>
        <w:t xml:space="preserve">, </w:t>
      </w:r>
      <w:proofErr w:type="spellStart"/>
      <w:r w:rsidRPr="008567E9">
        <w:rPr>
          <w:rStyle w:val="af7"/>
        </w:rPr>
        <w:t>Marr</w:t>
      </w:r>
      <w:proofErr w:type="spellEnd"/>
      <w:r w:rsidRPr="008567E9">
        <w:rPr>
          <w:rStyle w:val="af7"/>
        </w:rPr>
        <w:t xml:space="preserve">, 2003). </w:t>
      </w:r>
    </w:p>
    <w:p w14:paraId="30DFFEE8" w14:textId="77777777" w:rsidR="008567E9" w:rsidRPr="008567E9" w:rsidRDefault="00F55E25" w:rsidP="008567E9">
      <w:pPr>
        <w:pStyle w:val="af6"/>
        <w:shd w:val="clear" w:color="auto" w:fill="auto"/>
      </w:pPr>
      <w:r>
        <w:tab/>
        <w:t xml:space="preserve">Метод </w:t>
      </w:r>
      <w:r>
        <w:rPr>
          <w:lang w:val="en-US"/>
        </w:rPr>
        <w:t>Calculated</w:t>
      </w:r>
      <w:r w:rsidRPr="00934603">
        <w:t xml:space="preserve"> </w:t>
      </w:r>
      <w:r>
        <w:rPr>
          <w:lang w:val="en-US"/>
        </w:rPr>
        <w:t>Intangible</w:t>
      </w:r>
      <w:r w:rsidRPr="00934603">
        <w:t xml:space="preserve"> </w:t>
      </w:r>
      <w:r>
        <w:rPr>
          <w:lang w:val="en-US"/>
        </w:rPr>
        <w:t>Value</w:t>
      </w:r>
      <w:r>
        <w:t xml:space="preserve"> изначально более широко использовался для оценки стоимости нематериальных активов отдельных компаний, нежели для выявления </w:t>
      </w:r>
      <w:r w:rsidR="001724E1">
        <w:t xml:space="preserve">разного </w:t>
      </w:r>
      <w:r w:rsidR="001724E1" w:rsidRPr="008567E9">
        <w:t xml:space="preserve">рода </w:t>
      </w:r>
      <w:r w:rsidRPr="008567E9">
        <w:t>закономерностей. Так, впервые метод был использован Т</w:t>
      </w:r>
      <w:r w:rsidR="00EE3164" w:rsidRPr="008567E9">
        <w:t>.</w:t>
      </w:r>
      <w:r w:rsidRPr="008567E9">
        <w:t xml:space="preserve"> Стюартом для расчета величины интеллектуально</w:t>
      </w:r>
      <w:r w:rsidR="001724E1" w:rsidRPr="008567E9">
        <w:t>го</w:t>
      </w:r>
      <w:r w:rsidRPr="008567E9">
        <w:t xml:space="preserve"> капитала компании </w:t>
      </w:r>
      <w:proofErr w:type="spellStart"/>
      <w:r w:rsidRPr="008567E9">
        <w:t>Merck</w:t>
      </w:r>
      <w:proofErr w:type="spellEnd"/>
      <w:r w:rsidRPr="008567E9">
        <w:t xml:space="preserve"> ($11,1 млрд.) в 1995 году (</w:t>
      </w:r>
      <w:proofErr w:type="spellStart"/>
      <w:r w:rsidRPr="008567E9">
        <w:t>Stewart</w:t>
      </w:r>
      <w:proofErr w:type="spellEnd"/>
      <w:r w:rsidR="008567E9" w:rsidRPr="008567E9">
        <w:t xml:space="preserve">, </w:t>
      </w:r>
      <w:r w:rsidRPr="008567E9">
        <w:t>1995). В</w:t>
      </w:r>
      <w:r w:rsidR="00EE3164" w:rsidRPr="008567E9">
        <w:t xml:space="preserve"> 1998 году Френсис Кеннеди рассчитывал величину стоимости нематериальных активов одной из компаний за период с 1985 по 1996 также при помощи метода CIV (</w:t>
      </w:r>
      <w:proofErr w:type="spellStart"/>
      <w:r w:rsidR="00EE3164" w:rsidRPr="008567E9">
        <w:t>Kennedy</w:t>
      </w:r>
      <w:proofErr w:type="spellEnd"/>
      <w:r w:rsidR="00EE3164" w:rsidRPr="008567E9">
        <w:t>, 1998)</w:t>
      </w:r>
      <w:r w:rsidRPr="008567E9">
        <w:t xml:space="preserve">, </w:t>
      </w:r>
      <w:r w:rsidR="00EE3164" w:rsidRPr="008567E9">
        <w:t xml:space="preserve">а в 2003 году Бен </w:t>
      </w:r>
      <w:proofErr w:type="spellStart"/>
      <w:r w:rsidR="00EE3164" w:rsidRPr="008567E9">
        <w:t>МакКлур</w:t>
      </w:r>
      <w:proofErr w:type="spellEnd"/>
      <w:r w:rsidR="00EE3164" w:rsidRPr="008567E9">
        <w:t xml:space="preserve"> </w:t>
      </w:r>
      <w:r w:rsidR="008567E9" w:rsidRPr="008567E9">
        <w:t>(</w:t>
      </w:r>
      <w:proofErr w:type="spellStart"/>
      <w:r w:rsidR="008567E9" w:rsidRPr="008567E9">
        <w:t>McClure</w:t>
      </w:r>
      <w:proofErr w:type="spellEnd"/>
      <w:r w:rsidR="008567E9" w:rsidRPr="008567E9">
        <w:t xml:space="preserve">, 2003) </w:t>
      </w:r>
      <w:r w:rsidR="00EE3164" w:rsidRPr="008567E9">
        <w:t>применял метод CIV для оценки стоимости интеллектуального капитала</w:t>
      </w:r>
      <w:r w:rsidR="00EE3164">
        <w:t xml:space="preserve"> компании </w:t>
      </w:r>
      <w:r w:rsidR="00EE3164">
        <w:rPr>
          <w:lang w:val="en-US"/>
        </w:rPr>
        <w:t>Intel</w:t>
      </w:r>
      <w:r w:rsidR="00EE3164" w:rsidRPr="00934603">
        <w:t xml:space="preserve"> ($35,3 </w:t>
      </w:r>
      <w:r w:rsidR="00EE3164">
        <w:t>млрд.)</w:t>
      </w:r>
      <w:r w:rsidR="00EE3164">
        <w:rPr>
          <w:rStyle w:val="af9"/>
          <w:lang w:val="ru-RU"/>
        </w:rPr>
        <w:t xml:space="preserve">. </w:t>
      </w:r>
      <w:r>
        <w:t xml:space="preserve">В настоящее время метод, предложенный Стюартом, наряду с </w:t>
      </w:r>
      <w:r>
        <w:rPr>
          <w:lang w:val="en-US"/>
        </w:rPr>
        <w:t>VAIC</w:t>
      </w:r>
      <w:r w:rsidRPr="00C11B64">
        <w:rPr>
          <w:vertAlign w:val="superscript"/>
          <w:lang w:val="en-US"/>
        </w:rPr>
        <w:t>TM</w:t>
      </w:r>
      <w:r w:rsidRPr="00C11B64">
        <w:t xml:space="preserve"> </w:t>
      </w:r>
      <w:r w:rsidR="001724E1">
        <w:t>часто</w:t>
      </w:r>
      <w:r>
        <w:t xml:space="preserve"> встречается в работах исследователей, направленных на выявление различного рода закономерностей влияния величины </w:t>
      </w:r>
      <w:r w:rsidRPr="008567E9">
        <w:t xml:space="preserve">нематериальных активов на результаты </w:t>
      </w:r>
      <w:r w:rsidR="001724E1" w:rsidRPr="008567E9">
        <w:t xml:space="preserve">деятельности </w:t>
      </w:r>
      <w:r w:rsidRPr="008567E9">
        <w:t xml:space="preserve">компании </w:t>
      </w:r>
      <w:r w:rsidR="008567E9" w:rsidRPr="008567E9">
        <w:t>(</w:t>
      </w:r>
      <w:proofErr w:type="spellStart"/>
      <w:r w:rsidR="008567E9" w:rsidRPr="008567E9">
        <w:t>Kujansivu</w:t>
      </w:r>
      <w:proofErr w:type="spellEnd"/>
      <w:r w:rsidR="008567E9" w:rsidRPr="008567E9">
        <w:t xml:space="preserve">, </w:t>
      </w:r>
      <w:proofErr w:type="spellStart"/>
      <w:r w:rsidR="008567E9" w:rsidRPr="008567E9">
        <w:t>Lonnqvist</w:t>
      </w:r>
      <w:proofErr w:type="spellEnd"/>
      <w:r w:rsidR="008567E9" w:rsidRPr="008567E9">
        <w:t>, 2007) (</w:t>
      </w:r>
      <w:proofErr w:type="spellStart"/>
      <w:r w:rsidR="008567E9" w:rsidRPr="008567E9">
        <w:t>Kimura</w:t>
      </w:r>
      <w:proofErr w:type="spellEnd"/>
      <w:r w:rsidR="008567E9" w:rsidRPr="008567E9">
        <w:t xml:space="preserve">, </w:t>
      </w:r>
      <w:proofErr w:type="spellStart"/>
      <w:r w:rsidR="008567E9" w:rsidRPr="008567E9">
        <w:t>Basso</w:t>
      </w:r>
      <w:proofErr w:type="spellEnd"/>
      <w:r w:rsidR="008567E9" w:rsidRPr="008567E9">
        <w:t xml:space="preserve">, </w:t>
      </w:r>
      <w:proofErr w:type="spellStart"/>
      <w:r w:rsidR="008567E9" w:rsidRPr="008567E9">
        <w:t>Joao</w:t>
      </w:r>
      <w:proofErr w:type="spellEnd"/>
      <w:r w:rsidR="008567E9" w:rsidRPr="008567E9">
        <w:t>, 2009), (Волков, Гаранина, 2007), (</w:t>
      </w:r>
      <w:proofErr w:type="spellStart"/>
      <w:r w:rsidR="008567E9" w:rsidRPr="008567E9">
        <w:t>Shiri</w:t>
      </w:r>
      <w:proofErr w:type="spellEnd"/>
      <w:r w:rsidR="008567E9" w:rsidRPr="008567E9">
        <w:t xml:space="preserve">, </w:t>
      </w:r>
      <w:proofErr w:type="spellStart"/>
      <w:r w:rsidR="008567E9" w:rsidRPr="008567E9">
        <w:t>Mousavi</w:t>
      </w:r>
      <w:proofErr w:type="spellEnd"/>
      <w:r w:rsidR="008567E9" w:rsidRPr="008567E9">
        <w:t xml:space="preserve">, </w:t>
      </w:r>
      <w:proofErr w:type="spellStart"/>
      <w:r w:rsidR="008567E9" w:rsidRPr="008567E9">
        <w:t>Vaghfi</w:t>
      </w:r>
      <w:proofErr w:type="spellEnd"/>
      <w:r w:rsidR="008567E9" w:rsidRPr="008567E9">
        <w:t xml:space="preserve">, </w:t>
      </w:r>
      <w:proofErr w:type="spellStart"/>
      <w:r w:rsidR="008567E9" w:rsidRPr="008567E9">
        <w:t>Ahmadi</w:t>
      </w:r>
      <w:proofErr w:type="spellEnd"/>
      <w:r w:rsidR="008567E9" w:rsidRPr="008567E9">
        <w:t>, 2012), (</w:t>
      </w:r>
      <w:proofErr w:type="spellStart"/>
      <w:r w:rsidR="008567E9" w:rsidRPr="008567E9">
        <w:t>Richeri</w:t>
      </w:r>
      <w:proofErr w:type="spellEnd"/>
      <w:r w:rsidR="008567E9" w:rsidRPr="008567E9">
        <w:t xml:space="preserve">, </w:t>
      </w:r>
      <w:proofErr w:type="spellStart"/>
      <w:r w:rsidR="008567E9" w:rsidRPr="008567E9">
        <w:t>Basso</w:t>
      </w:r>
      <w:proofErr w:type="spellEnd"/>
      <w:r w:rsidR="008567E9" w:rsidRPr="008567E9">
        <w:t xml:space="preserve">, </w:t>
      </w:r>
      <w:proofErr w:type="spellStart"/>
      <w:r w:rsidR="008567E9" w:rsidRPr="008567E9">
        <w:t>De</w:t>
      </w:r>
      <w:proofErr w:type="spellEnd"/>
      <w:r w:rsidR="008567E9" w:rsidRPr="008567E9">
        <w:t xml:space="preserve"> Leiva,2007), (</w:t>
      </w:r>
      <w:proofErr w:type="spellStart"/>
      <w:r w:rsidR="008567E9" w:rsidRPr="008567E9">
        <w:t>Aho</w:t>
      </w:r>
      <w:proofErr w:type="spellEnd"/>
      <w:r w:rsidR="008567E9" w:rsidRPr="008567E9">
        <w:t xml:space="preserve">, </w:t>
      </w:r>
      <w:proofErr w:type="spellStart"/>
      <w:r w:rsidR="008567E9" w:rsidRPr="008567E9">
        <w:t>Stahle</w:t>
      </w:r>
      <w:proofErr w:type="spellEnd"/>
      <w:r w:rsidR="008567E9" w:rsidRPr="008567E9">
        <w:t xml:space="preserve">,  </w:t>
      </w:r>
      <w:proofErr w:type="spellStart"/>
      <w:r w:rsidR="008567E9" w:rsidRPr="008567E9">
        <w:t>Stahle</w:t>
      </w:r>
      <w:proofErr w:type="spellEnd"/>
      <w:r w:rsidR="008567E9" w:rsidRPr="008567E9">
        <w:t xml:space="preserve">, 2011).  </w:t>
      </w:r>
    </w:p>
    <w:p w14:paraId="1C42CB52" w14:textId="77777777" w:rsidR="00F55E25" w:rsidRPr="001A0FD2" w:rsidRDefault="00F55E25" w:rsidP="00F55E25">
      <w:pPr>
        <w:shd w:val="clear" w:color="auto" w:fill="FFFFFF"/>
        <w:tabs>
          <w:tab w:val="left" w:pos="0"/>
        </w:tabs>
        <w:spacing w:line="360" w:lineRule="auto"/>
        <w:rPr>
          <w:rFonts w:ascii="Times New Roman" w:hAnsi="Times New Roman" w:cs="Times New Roman"/>
          <w:sz w:val="28"/>
          <w:szCs w:val="28"/>
        </w:rPr>
      </w:pPr>
      <w:r w:rsidRPr="008567E9">
        <w:rPr>
          <w:rFonts w:ascii="Times New Roman" w:hAnsi="Times New Roman" w:cs="Times New Roman"/>
          <w:sz w:val="28"/>
          <w:szCs w:val="28"/>
        </w:rPr>
        <w:t xml:space="preserve"> </w:t>
      </w:r>
      <w:r w:rsidRPr="008567E9">
        <w:rPr>
          <w:rFonts w:ascii="Times New Roman" w:hAnsi="Times New Roman" w:cs="Times New Roman"/>
          <w:sz w:val="28"/>
          <w:szCs w:val="28"/>
        </w:rPr>
        <w:tab/>
      </w:r>
      <w:r w:rsidRPr="00FD2FEB">
        <w:rPr>
          <w:rFonts w:ascii="Times New Roman" w:hAnsi="Times New Roman" w:cs="Times New Roman"/>
          <w:sz w:val="28"/>
          <w:szCs w:val="28"/>
        </w:rPr>
        <w:t xml:space="preserve">Метод </w:t>
      </w:r>
      <w:r>
        <w:rPr>
          <w:rFonts w:ascii="Times New Roman" w:hAnsi="Times New Roman" w:cs="Times New Roman"/>
          <w:sz w:val="28"/>
          <w:szCs w:val="28"/>
          <w:lang w:val="en-US"/>
        </w:rPr>
        <w:t>Calculated</w:t>
      </w:r>
      <w:r w:rsidRPr="00FD2FEB">
        <w:rPr>
          <w:rFonts w:ascii="Times New Roman" w:hAnsi="Times New Roman" w:cs="Times New Roman"/>
          <w:sz w:val="28"/>
          <w:szCs w:val="28"/>
        </w:rPr>
        <w:t xml:space="preserve"> </w:t>
      </w:r>
      <w:r>
        <w:rPr>
          <w:rFonts w:ascii="Times New Roman" w:hAnsi="Times New Roman" w:cs="Times New Roman"/>
          <w:sz w:val="28"/>
          <w:szCs w:val="28"/>
          <w:lang w:val="en-US"/>
        </w:rPr>
        <w:t>Intangible</w:t>
      </w:r>
      <w:r w:rsidRPr="00FD2FEB">
        <w:rPr>
          <w:rFonts w:ascii="Times New Roman" w:hAnsi="Times New Roman" w:cs="Times New Roman"/>
          <w:sz w:val="28"/>
          <w:szCs w:val="28"/>
        </w:rPr>
        <w:t xml:space="preserve"> </w:t>
      </w:r>
      <w:r>
        <w:rPr>
          <w:rFonts w:ascii="Times New Roman" w:hAnsi="Times New Roman" w:cs="Times New Roman"/>
          <w:sz w:val="28"/>
          <w:szCs w:val="28"/>
          <w:lang w:val="en-US"/>
        </w:rPr>
        <w:t>Value</w:t>
      </w:r>
      <w:r w:rsidRPr="00FD2FEB">
        <w:rPr>
          <w:rFonts w:ascii="Times New Roman" w:hAnsi="Times New Roman" w:cs="Times New Roman"/>
          <w:sz w:val="28"/>
          <w:szCs w:val="28"/>
        </w:rPr>
        <w:t xml:space="preserve"> </w:t>
      </w:r>
      <w:r>
        <w:rPr>
          <w:rFonts w:ascii="Times New Roman" w:hAnsi="Times New Roman" w:cs="Times New Roman"/>
          <w:sz w:val="28"/>
          <w:szCs w:val="28"/>
        </w:rPr>
        <w:t>был</w:t>
      </w:r>
      <w:r w:rsidRPr="00FD2FEB">
        <w:rPr>
          <w:rFonts w:ascii="Times New Roman" w:hAnsi="Times New Roman" w:cs="Times New Roman"/>
          <w:sz w:val="28"/>
          <w:szCs w:val="28"/>
        </w:rPr>
        <w:t xml:space="preserve"> </w:t>
      </w:r>
      <w:r>
        <w:rPr>
          <w:rFonts w:ascii="Times New Roman" w:hAnsi="Times New Roman" w:cs="Times New Roman"/>
          <w:sz w:val="28"/>
          <w:szCs w:val="28"/>
        </w:rPr>
        <w:t>выбран</w:t>
      </w:r>
      <w:r w:rsidRPr="00FD2FEB">
        <w:rPr>
          <w:rFonts w:ascii="Times New Roman" w:hAnsi="Times New Roman" w:cs="Times New Roman"/>
          <w:sz w:val="28"/>
          <w:szCs w:val="28"/>
        </w:rPr>
        <w:t xml:space="preserve"> </w:t>
      </w:r>
      <w:r>
        <w:rPr>
          <w:rFonts w:ascii="Times New Roman" w:hAnsi="Times New Roman" w:cs="Times New Roman"/>
          <w:sz w:val="28"/>
          <w:szCs w:val="28"/>
        </w:rPr>
        <w:t>для</w:t>
      </w:r>
      <w:r w:rsidRPr="00FD2FEB">
        <w:rPr>
          <w:rFonts w:ascii="Times New Roman" w:hAnsi="Times New Roman" w:cs="Times New Roman"/>
          <w:sz w:val="28"/>
          <w:szCs w:val="28"/>
        </w:rPr>
        <w:t xml:space="preserve"> </w:t>
      </w:r>
      <w:r>
        <w:rPr>
          <w:rFonts w:ascii="Times New Roman" w:hAnsi="Times New Roman" w:cs="Times New Roman"/>
          <w:sz w:val="28"/>
          <w:szCs w:val="28"/>
        </w:rPr>
        <w:t xml:space="preserve">данного исследования в силу нескольких причин. Во-первых, данный подход основан на данных финансовой отчетности компаний, которая находится в свободном доступе, что </w:t>
      </w:r>
      <w:r w:rsidRPr="008567E9">
        <w:rPr>
          <w:rStyle w:val="af7"/>
        </w:rPr>
        <w:t xml:space="preserve">существенно упрощает процесс сбора данных для эмпирического анализа. Кроме того количественные показатели финансовой отчетности являются объективными и в меньшей степени подвержены субъективной оценке, чем различные качественные показатели для </w:t>
      </w:r>
      <w:r w:rsidRPr="001A083A">
        <w:rPr>
          <w:rStyle w:val="af7"/>
        </w:rPr>
        <w:t xml:space="preserve">оценки </w:t>
      </w:r>
      <w:r w:rsidR="001724E1" w:rsidRPr="001A083A">
        <w:rPr>
          <w:rStyle w:val="af7"/>
        </w:rPr>
        <w:lastRenderedPageBreak/>
        <w:t>нематериальных активов</w:t>
      </w:r>
      <w:r w:rsidR="008567E9" w:rsidRPr="001A083A">
        <w:rPr>
          <w:rStyle w:val="af7"/>
        </w:rPr>
        <w:t xml:space="preserve"> </w:t>
      </w:r>
      <w:r w:rsidRPr="001A083A">
        <w:rPr>
          <w:rStyle w:val="af7"/>
        </w:rPr>
        <w:t>(</w:t>
      </w:r>
      <w:proofErr w:type="spellStart"/>
      <w:r w:rsidRPr="001A083A">
        <w:rPr>
          <w:rStyle w:val="af7"/>
        </w:rPr>
        <w:t>Nayak</w:t>
      </w:r>
      <w:proofErr w:type="spellEnd"/>
      <w:r w:rsidR="008567E9" w:rsidRPr="001A083A">
        <w:rPr>
          <w:rStyle w:val="af7"/>
        </w:rPr>
        <w:t xml:space="preserve"> </w:t>
      </w:r>
      <w:proofErr w:type="spellStart"/>
      <w:r w:rsidR="008567E9" w:rsidRPr="001A083A">
        <w:rPr>
          <w:rStyle w:val="af7"/>
        </w:rPr>
        <w:t>et</w:t>
      </w:r>
      <w:proofErr w:type="spellEnd"/>
      <w:r w:rsidR="008567E9" w:rsidRPr="001A083A">
        <w:rPr>
          <w:rStyle w:val="af7"/>
        </w:rPr>
        <w:t xml:space="preserve"> al.,</w:t>
      </w:r>
      <w:r w:rsidRPr="001A083A">
        <w:rPr>
          <w:rStyle w:val="af7"/>
        </w:rPr>
        <w:t>2008)</w:t>
      </w:r>
      <w:r w:rsidR="008567E9" w:rsidRPr="001A083A">
        <w:rPr>
          <w:rStyle w:val="af7"/>
        </w:rPr>
        <w:t>.</w:t>
      </w:r>
      <w:r w:rsidR="001A083A" w:rsidRPr="001A083A">
        <w:rPr>
          <w:rStyle w:val="af7"/>
        </w:rPr>
        <w:t xml:space="preserve"> Не</w:t>
      </w:r>
      <w:r w:rsidRPr="001A083A">
        <w:rPr>
          <w:rStyle w:val="af7"/>
        </w:rPr>
        <w:t xml:space="preserve">смотря на </w:t>
      </w:r>
      <w:r w:rsidR="001A083A" w:rsidRPr="001A083A">
        <w:rPr>
          <w:rStyle w:val="af7"/>
        </w:rPr>
        <w:t>мнение</w:t>
      </w:r>
      <w:r w:rsidRPr="001A083A">
        <w:rPr>
          <w:rStyle w:val="af7"/>
        </w:rPr>
        <w:t>, что</w:t>
      </w:r>
      <w:r w:rsidRPr="008567E9">
        <w:rPr>
          <w:rStyle w:val="af7"/>
        </w:rPr>
        <w:t xml:space="preserve"> финансовая отчетность не отражает</w:t>
      </w:r>
      <w:r>
        <w:rPr>
          <w:rFonts w:ascii="Times New Roman" w:hAnsi="Times New Roman" w:cs="Times New Roman"/>
          <w:sz w:val="28"/>
          <w:szCs w:val="28"/>
        </w:rPr>
        <w:t xml:space="preserve"> результаты использования компанией своего интеллектуального капитала, следует </w:t>
      </w:r>
      <w:r w:rsidRPr="008567E9">
        <w:rPr>
          <w:rStyle w:val="af7"/>
        </w:rPr>
        <w:t>отметить, что в отчетности отражается прибыль компании, являющаяся результатом использования всех ее ресурсов, в том числе и нематериальных</w:t>
      </w:r>
      <w:r w:rsidR="008567E9" w:rsidRPr="008567E9">
        <w:rPr>
          <w:rStyle w:val="af7"/>
        </w:rPr>
        <w:t xml:space="preserve"> (</w:t>
      </w:r>
      <w:proofErr w:type="spellStart"/>
      <w:r w:rsidR="008567E9" w:rsidRPr="008567E9">
        <w:rPr>
          <w:rStyle w:val="af7"/>
        </w:rPr>
        <w:t>Kujansivu</w:t>
      </w:r>
      <w:proofErr w:type="spellEnd"/>
      <w:r w:rsidR="008567E9" w:rsidRPr="008567E9">
        <w:rPr>
          <w:rStyle w:val="af7"/>
        </w:rPr>
        <w:t xml:space="preserve">, </w:t>
      </w:r>
      <w:proofErr w:type="spellStart"/>
      <w:r w:rsidR="008567E9" w:rsidRPr="008567E9">
        <w:rPr>
          <w:rStyle w:val="af7"/>
        </w:rPr>
        <w:t>Lönnqvist</w:t>
      </w:r>
      <w:proofErr w:type="spellEnd"/>
      <w:r w:rsidR="008567E9" w:rsidRPr="008567E9">
        <w:rPr>
          <w:rStyle w:val="af7"/>
        </w:rPr>
        <w:t>, 2007)</w:t>
      </w:r>
      <w:r w:rsidRPr="008567E9">
        <w:rPr>
          <w:rStyle w:val="af7"/>
        </w:rPr>
        <w:t>. Во-вторых, использование данного подхода позволяет проводить как межотраслевые сравнения, так и сравнения фирм</w:t>
      </w:r>
      <w:r>
        <w:rPr>
          <w:rFonts w:ascii="Times New Roman" w:hAnsi="Times New Roman" w:cs="Times New Roman"/>
          <w:sz w:val="28"/>
          <w:szCs w:val="28"/>
        </w:rPr>
        <w:t xml:space="preserve"> внутри одной отрасли, что в полной мере отвечает одной из ключевых задач данного исследования. В-третьих, метод </w:t>
      </w:r>
      <w:r>
        <w:rPr>
          <w:rFonts w:ascii="Times New Roman" w:hAnsi="Times New Roman" w:cs="Times New Roman"/>
          <w:sz w:val="28"/>
          <w:szCs w:val="28"/>
          <w:lang w:val="en-US"/>
        </w:rPr>
        <w:t>CIV</w:t>
      </w:r>
      <w:r>
        <w:rPr>
          <w:rFonts w:ascii="Times New Roman" w:hAnsi="Times New Roman" w:cs="Times New Roman"/>
          <w:sz w:val="28"/>
          <w:szCs w:val="28"/>
        </w:rPr>
        <w:t xml:space="preserve">, в отличие от многих других, дает численную оценку </w:t>
      </w:r>
      <w:r w:rsidR="007A6C43">
        <w:rPr>
          <w:rFonts w:ascii="Times New Roman" w:hAnsi="Times New Roman" w:cs="Times New Roman"/>
          <w:sz w:val="28"/>
          <w:szCs w:val="28"/>
        </w:rPr>
        <w:t>нематериальных активов</w:t>
      </w:r>
      <w:r>
        <w:rPr>
          <w:rFonts w:ascii="Times New Roman" w:hAnsi="Times New Roman" w:cs="Times New Roman"/>
          <w:sz w:val="28"/>
          <w:szCs w:val="28"/>
        </w:rPr>
        <w:t xml:space="preserve"> в денежном выражении, что позволяет более эффективно выявить влияние их на зависимую переменную, рыночную капитализацию компании, которая так же имеет денежное выражение. </w:t>
      </w:r>
    </w:p>
    <w:p w14:paraId="497ED5BD" w14:textId="77777777" w:rsidR="00F55E25" w:rsidRPr="008567E9" w:rsidRDefault="00F55E25" w:rsidP="00F55E25">
      <w:pPr>
        <w:shd w:val="clear" w:color="auto" w:fill="FFFFFF"/>
        <w:tabs>
          <w:tab w:val="left" w:pos="0"/>
        </w:tabs>
        <w:spacing w:line="360" w:lineRule="auto"/>
        <w:rPr>
          <w:rStyle w:val="af7"/>
        </w:rPr>
      </w:pPr>
      <w:r w:rsidRPr="00B611B4">
        <w:rPr>
          <w:rFonts w:ascii="Times New Roman" w:hAnsi="Times New Roman" w:cs="Times New Roman"/>
          <w:sz w:val="28"/>
          <w:szCs w:val="28"/>
        </w:rPr>
        <w:tab/>
      </w:r>
      <w:r w:rsidRPr="00A81D5A">
        <w:rPr>
          <w:rFonts w:ascii="Times New Roman" w:hAnsi="Times New Roman" w:cs="Times New Roman"/>
          <w:sz w:val="28"/>
          <w:szCs w:val="28"/>
        </w:rPr>
        <w:t>Рассмотрим</w:t>
      </w:r>
      <w:r w:rsidRPr="00B611B4">
        <w:rPr>
          <w:rFonts w:ascii="Times New Roman" w:hAnsi="Times New Roman" w:cs="Times New Roman"/>
          <w:sz w:val="28"/>
          <w:szCs w:val="28"/>
        </w:rPr>
        <w:t xml:space="preserve"> </w:t>
      </w:r>
      <w:r w:rsidRPr="008567E9">
        <w:rPr>
          <w:rStyle w:val="af7"/>
        </w:rPr>
        <w:t>подробнее этапы расчета стоимости интеллектуального капитала компаний. Расчет величины CIV в рамках метода состоит из семи последовательных шагов (</w:t>
      </w:r>
      <w:proofErr w:type="spellStart"/>
      <w:r w:rsidRPr="008567E9">
        <w:rPr>
          <w:rStyle w:val="af7"/>
        </w:rPr>
        <w:t>Stewart</w:t>
      </w:r>
      <w:proofErr w:type="spellEnd"/>
      <w:r w:rsidR="008567E9" w:rsidRPr="008567E9">
        <w:rPr>
          <w:rStyle w:val="af7"/>
        </w:rPr>
        <w:t xml:space="preserve">, </w:t>
      </w:r>
      <w:r w:rsidRPr="008567E9">
        <w:rPr>
          <w:rStyle w:val="af7"/>
        </w:rPr>
        <w:t xml:space="preserve">1997). </w:t>
      </w:r>
    </w:p>
    <w:p w14:paraId="21DAA268" w14:textId="77777777" w:rsidR="00F55E25" w:rsidRPr="00A81D5A" w:rsidRDefault="00F55E25" w:rsidP="00F55E25">
      <w:pPr>
        <w:pStyle w:val="a3"/>
        <w:numPr>
          <w:ilvl w:val="0"/>
          <w:numId w:val="6"/>
        </w:numPr>
        <w:shd w:val="clear" w:color="auto" w:fill="FFFFFF"/>
        <w:spacing w:line="360" w:lineRule="auto"/>
        <w:jc w:val="both"/>
        <w:rPr>
          <w:rFonts w:ascii="Times New Roman" w:hAnsi="Times New Roman"/>
          <w:sz w:val="28"/>
          <w:szCs w:val="28"/>
        </w:rPr>
      </w:pPr>
      <w:r w:rsidRPr="00A81D5A">
        <w:rPr>
          <w:rFonts w:ascii="Times New Roman" w:hAnsi="Times New Roman"/>
          <w:sz w:val="28"/>
          <w:szCs w:val="28"/>
        </w:rPr>
        <w:t xml:space="preserve">На первом этапе рассчитывается средний </w:t>
      </w:r>
      <w:proofErr w:type="spellStart"/>
      <w:r w:rsidRPr="00A81D5A">
        <w:rPr>
          <w:rFonts w:ascii="Times New Roman" w:hAnsi="Times New Roman"/>
          <w:sz w:val="28"/>
          <w:szCs w:val="28"/>
        </w:rPr>
        <w:t>доналоговый</w:t>
      </w:r>
      <w:proofErr w:type="spellEnd"/>
      <w:r w:rsidRPr="00A81D5A">
        <w:rPr>
          <w:rFonts w:ascii="Times New Roman" w:hAnsi="Times New Roman"/>
          <w:sz w:val="28"/>
          <w:szCs w:val="28"/>
        </w:rPr>
        <w:t xml:space="preserve"> доход компании за последние три года (</w:t>
      </w:r>
      <w:r w:rsidRPr="00A81D5A">
        <w:rPr>
          <w:rFonts w:ascii="Times New Roman" w:hAnsi="Times New Roman"/>
          <w:sz w:val="28"/>
          <w:szCs w:val="28"/>
          <w:lang w:val="en-US"/>
        </w:rPr>
        <w:t>a</w:t>
      </w:r>
      <w:r w:rsidRPr="00A81D5A">
        <w:rPr>
          <w:rFonts w:ascii="Times New Roman" w:hAnsi="Times New Roman"/>
          <w:sz w:val="28"/>
          <w:szCs w:val="28"/>
        </w:rPr>
        <w:t xml:space="preserve">). Выбор показателя доналогового дохода обусловлен желанием избежать искажений, связанных с различиями в налоговой политике компаний. </w:t>
      </w:r>
    </w:p>
    <w:p w14:paraId="5B953517" w14:textId="77777777" w:rsidR="00F55E25" w:rsidRPr="00A81D5A" w:rsidRDefault="00F55E25" w:rsidP="00F55E25">
      <w:pPr>
        <w:pStyle w:val="a3"/>
        <w:numPr>
          <w:ilvl w:val="0"/>
          <w:numId w:val="6"/>
        </w:numPr>
        <w:shd w:val="clear" w:color="auto" w:fill="FFFFFF"/>
        <w:spacing w:line="360" w:lineRule="auto"/>
        <w:rPr>
          <w:rFonts w:ascii="Times New Roman" w:hAnsi="Times New Roman"/>
          <w:sz w:val="28"/>
          <w:szCs w:val="28"/>
        </w:rPr>
      </w:pPr>
      <w:r w:rsidRPr="00A81D5A">
        <w:rPr>
          <w:rFonts w:ascii="Times New Roman" w:hAnsi="Times New Roman"/>
          <w:sz w:val="28"/>
          <w:szCs w:val="28"/>
        </w:rPr>
        <w:t>Рассчитывается средняя величина материальных активов компании на конец года (</w:t>
      </w:r>
      <w:r w:rsidRPr="00A81D5A">
        <w:rPr>
          <w:rFonts w:ascii="Times New Roman" w:hAnsi="Times New Roman"/>
          <w:sz w:val="28"/>
          <w:szCs w:val="28"/>
          <w:lang w:val="en-US"/>
        </w:rPr>
        <w:t>b</w:t>
      </w:r>
      <w:r w:rsidRPr="00A81D5A">
        <w:rPr>
          <w:rFonts w:ascii="Times New Roman" w:hAnsi="Times New Roman"/>
          <w:sz w:val="28"/>
          <w:szCs w:val="28"/>
        </w:rPr>
        <w:t xml:space="preserve">) за последние три года (все активы, отраженные в графе «Активы» финансовой отчетности, кроме </w:t>
      </w:r>
      <w:r w:rsidR="007A6C43">
        <w:rPr>
          <w:rFonts w:ascii="Times New Roman" w:hAnsi="Times New Roman"/>
          <w:sz w:val="28"/>
          <w:szCs w:val="28"/>
        </w:rPr>
        <w:t>нематериальных активов</w:t>
      </w:r>
      <w:r w:rsidRPr="00A81D5A">
        <w:rPr>
          <w:rFonts w:ascii="Times New Roman" w:hAnsi="Times New Roman"/>
          <w:sz w:val="28"/>
          <w:szCs w:val="28"/>
        </w:rPr>
        <w:t>).</w:t>
      </w:r>
    </w:p>
    <w:p w14:paraId="06228DDF" w14:textId="77777777" w:rsidR="00F55E25" w:rsidRPr="00A81D5A" w:rsidRDefault="00F55E25" w:rsidP="00F55E25">
      <w:pPr>
        <w:pStyle w:val="a3"/>
        <w:numPr>
          <w:ilvl w:val="0"/>
          <w:numId w:val="6"/>
        </w:numPr>
        <w:shd w:val="clear" w:color="auto" w:fill="FFFFFF"/>
        <w:spacing w:line="360" w:lineRule="auto"/>
        <w:jc w:val="both"/>
        <w:rPr>
          <w:rFonts w:ascii="Times New Roman" w:hAnsi="Times New Roman"/>
          <w:sz w:val="28"/>
          <w:szCs w:val="28"/>
        </w:rPr>
      </w:pPr>
      <w:r w:rsidRPr="00A81D5A">
        <w:rPr>
          <w:rFonts w:ascii="Times New Roman" w:hAnsi="Times New Roman"/>
          <w:sz w:val="28"/>
          <w:szCs w:val="28"/>
        </w:rPr>
        <w:t>Находится частное от деления среднего доналогового дохода компании на ее средние материальные активы, то есть рентабельность активов компании (</w:t>
      </w:r>
      <w:r w:rsidRPr="00A81D5A">
        <w:rPr>
          <w:rFonts w:ascii="Times New Roman" w:hAnsi="Times New Roman"/>
          <w:sz w:val="28"/>
          <w:szCs w:val="28"/>
          <w:lang w:val="en-US"/>
        </w:rPr>
        <w:t>a</w:t>
      </w:r>
      <w:r w:rsidRPr="00A81D5A">
        <w:rPr>
          <w:rFonts w:ascii="Times New Roman" w:hAnsi="Times New Roman"/>
          <w:sz w:val="28"/>
          <w:szCs w:val="28"/>
        </w:rPr>
        <w:t>/</w:t>
      </w:r>
      <w:r w:rsidRPr="00A81D5A">
        <w:rPr>
          <w:rFonts w:ascii="Times New Roman" w:hAnsi="Times New Roman"/>
          <w:sz w:val="28"/>
          <w:szCs w:val="28"/>
          <w:lang w:val="en-US"/>
        </w:rPr>
        <w:t>b</w:t>
      </w:r>
      <w:r w:rsidRPr="00A81D5A">
        <w:rPr>
          <w:rFonts w:ascii="Times New Roman" w:hAnsi="Times New Roman"/>
          <w:sz w:val="28"/>
          <w:szCs w:val="28"/>
        </w:rPr>
        <w:t>=</w:t>
      </w:r>
      <w:r w:rsidRPr="00A81D5A">
        <w:rPr>
          <w:rFonts w:ascii="Times New Roman" w:hAnsi="Times New Roman"/>
          <w:sz w:val="28"/>
          <w:szCs w:val="28"/>
          <w:lang w:val="en-US"/>
        </w:rPr>
        <w:t>c</w:t>
      </w:r>
      <w:r w:rsidRPr="00A81D5A">
        <w:rPr>
          <w:rFonts w:ascii="Times New Roman" w:hAnsi="Times New Roman"/>
          <w:sz w:val="28"/>
          <w:szCs w:val="28"/>
        </w:rPr>
        <w:t>)</w:t>
      </w:r>
    </w:p>
    <w:p w14:paraId="76A967AB" w14:textId="77777777" w:rsidR="00F55E25" w:rsidRPr="00A81D5A" w:rsidRDefault="00F55E25" w:rsidP="00F55E25">
      <w:pPr>
        <w:pStyle w:val="a3"/>
        <w:numPr>
          <w:ilvl w:val="0"/>
          <w:numId w:val="6"/>
        </w:numPr>
        <w:shd w:val="clear" w:color="auto" w:fill="FFFFFF"/>
        <w:spacing w:line="360" w:lineRule="auto"/>
        <w:jc w:val="both"/>
        <w:rPr>
          <w:rFonts w:ascii="Times New Roman" w:hAnsi="Times New Roman"/>
          <w:sz w:val="28"/>
          <w:szCs w:val="28"/>
        </w:rPr>
      </w:pPr>
      <w:r w:rsidRPr="00A81D5A">
        <w:rPr>
          <w:rFonts w:ascii="Times New Roman" w:hAnsi="Times New Roman"/>
          <w:sz w:val="28"/>
          <w:szCs w:val="28"/>
        </w:rPr>
        <w:t>Аналогично, рассчитывается среднеотраслевой показатель рентабельности активов за три последних года (</w:t>
      </w:r>
      <w:r w:rsidRPr="00A81D5A">
        <w:rPr>
          <w:rFonts w:ascii="Times New Roman" w:hAnsi="Times New Roman"/>
          <w:sz w:val="28"/>
          <w:szCs w:val="28"/>
          <w:lang w:val="en-US"/>
        </w:rPr>
        <w:t>d</w:t>
      </w:r>
      <w:r w:rsidRPr="00A81D5A">
        <w:rPr>
          <w:rFonts w:ascii="Times New Roman" w:hAnsi="Times New Roman"/>
          <w:sz w:val="28"/>
          <w:szCs w:val="28"/>
        </w:rPr>
        <w:t xml:space="preserve">). Если </w:t>
      </w:r>
      <w:r w:rsidRPr="00A81D5A">
        <w:rPr>
          <w:rFonts w:ascii="Times New Roman" w:hAnsi="Times New Roman"/>
          <w:sz w:val="28"/>
          <w:szCs w:val="28"/>
          <w:lang w:val="en-US"/>
        </w:rPr>
        <w:t>ROA</w:t>
      </w:r>
      <w:r w:rsidRPr="00A81D5A">
        <w:rPr>
          <w:rFonts w:ascii="Times New Roman" w:hAnsi="Times New Roman"/>
          <w:sz w:val="28"/>
          <w:szCs w:val="28"/>
        </w:rPr>
        <w:t xml:space="preserve"> компании </w:t>
      </w:r>
      <w:r w:rsidRPr="00A81D5A">
        <w:rPr>
          <w:rFonts w:ascii="Times New Roman" w:hAnsi="Times New Roman"/>
          <w:sz w:val="28"/>
          <w:szCs w:val="28"/>
        </w:rPr>
        <w:lastRenderedPageBreak/>
        <w:t xml:space="preserve">превышает среднеотраслевое значение, то выполняются дальнейшие шаги. </w:t>
      </w:r>
    </w:p>
    <w:p w14:paraId="5BFB0C25" w14:textId="77777777" w:rsidR="00F55E25" w:rsidRPr="00A81D5A" w:rsidRDefault="00F55E25" w:rsidP="00F55E25">
      <w:pPr>
        <w:pStyle w:val="a3"/>
        <w:numPr>
          <w:ilvl w:val="0"/>
          <w:numId w:val="6"/>
        </w:numPr>
        <w:shd w:val="clear" w:color="auto" w:fill="FFFFFF"/>
        <w:spacing w:line="360" w:lineRule="auto"/>
        <w:jc w:val="both"/>
        <w:rPr>
          <w:rFonts w:ascii="Times New Roman" w:hAnsi="Times New Roman"/>
          <w:sz w:val="28"/>
          <w:szCs w:val="28"/>
        </w:rPr>
      </w:pPr>
      <w:r w:rsidRPr="00A81D5A">
        <w:rPr>
          <w:rFonts w:ascii="Times New Roman" w:hAnsi="Times New Roman"/>
          <w:sz w:val="28"/>
          <w:szCs w:val="28"/>
        </w:rPr>
        <w:t xml:space="preserve">Рассчитывается «избыточный» доход (е) компании путем умножения среднеотраслевой </w:t>
      </w:r>
      <w:r w:rsidRPr="00A81D5A">
        <w:rPr>
          <w:rFonts w:ascii="Times New Roman" w:hAnsi="Times New Roman"/>
          <w:sz w:val="28"/>
          <w:szCs w:val="28"/>
          <w:lang w:val="en-US"/>
        </w:rPr>
        <w:t>ROA</w:t>
      </w:r>
      <w:r w:rsidRPr="00A81D5A">
        <w:rPr>
          <w:rFonts w:ascii="Times New Roman" w:hAnsi="Times New Roman"/>
          <w:sz w:val="28"/>
          <w:szCs w:val="28"/>
        </w:rPr>
        <w:t xml:space="preserve"> (</w:t>
      </w:r>
      <w:r w:rsidRPr="00A81D5A">
        <w:rPr>
          <w:rFonts w:ascii="Times New Roman" w:hAnsi="Times New Roman"/>
          <w:sz w:val="28"/>
          <w:szCs w:val="28"/>
          <w:lang w:val="en-US"/>
        </w:rPr>
        <w:t>d</w:t>
      </w:r>
      <w:r w:rsidRPr="00A81D5A">
        <w:rPr>
          <w:rFonts w:ascii="Times New Roman" w:hAnsi="Times New Roman"/>
          <w:sz w:val="28"/>
          <w:szCs w:val="28"/>
        </w:rPr>
        <w:t>) на величину материальных активов компании (</w:t>
      </w:r>
      <w:r w:rsidRPr="00A81D5A">
        <w:rPr>
          <w:rFonts w:ascii="Times New Roman" w:hAnsi="Times New Roman"/>
          <w:sz w:val="28"/>
          <w:szCs w:val="28"/>
          <w:lang w:val="en-US"/>
        </w:rPr>
        <w:t>b</w:t>
      </w:r>
      <w:r w:rsidRPr="00A81D5A">
        <w:rPr>
          <w:rFonts w:ascii="Times New Roman" w:hAnsi="Times New Roman"/>
          <w:sz w:val="28"/>
          <w:szCs w:val="28"/>
        </w:rPr>
        <w:t xml:space="preserve">), затем из доналогового дохода (а) вычитается избыточный доход (е), то есть </w:t>
      </w:r>
      <w:r w:rsidRPr="00A81D5A">
        <w:rPr>
          <w:rFonts w:ascii="Times New Roman" w:hAnsi="Times New Roman"/>
          <w:sz w:val="28"/>
          <w:szCs w:val="28"/>
          <w:lang w:val="en-US"/>
        </w:rPr>
        <w:t>e</w:t>
      </w:r>
      <w:r w:rsidRPr="00A81D5A">
        <w:rPr>
          <w:rFonts w:ascii="Times New Roman" w:hAnsi="Times New Roman"/>
          <w:sz w:val="28"/>
          <w:szCs w:val="28"/>
        </w:rPr>
        <w:t>=</w:t>
      </w:r>
      <w:r w:rsidRPr="00A81D5A">
        <w:rPr>
          <w:rFonts w:ascii="Times New Roman" w:hAnsi="Times New Roman"/>
          <w:sz w:val="28"/>
          <w:szCs w:val="28"/>
          <w:lang w:val="en-US"/>
        </w:rPr>
        <w:t>a</w:t>
      </w:r>
      <w:r w:rsidRPr="00A81D5A">
        <w:rPr>
          <w:rFonts w:ascii="Times New Roman" w:hAnsi="Times New Roman"/>
          <w:sz w:val="28"/>
          <w:szCs w:val="28"/>
        </w:rPr>
        <w:t xml:space="preserve"> - </w:t>
      </w:r>
      <w:r w:rsidRPr="00A81D5A">
        <w:rPr>
          <w:rFonts w:ascii="Times New Roman" w:hAnsi="Times New Roman"/>
          <w:sz w:val="28"/>
          <w:szCs w:val="28"/>
          <w:lang w:val="en-US"/>
        </w:rPr>
        <w:t>b</w:t>
      </w:r>
      <w:r w:rsidRPr="00A81D5A">
        <w:rPr>
          <w:rFonts w:ascii="Times New Roman" w:hAnsi="Times New Roman"/>
          <w:sz w:val="28"/>
          <w:szCs w:val="28"/>
        </w:rPr>
        <w:t>*</w:t>
      </w:r>
      <w:r w:rsidRPr="00A81D5A">
        <w:rPr>
          <w:rFonts w:ascii="Times New Roman" w:hAnsi="Times New Roman"/>
          <w:sz w:val="28"/>
          <w:szCs w:val="28"/>
          <w:lang w:val="en-US"/>
        </w:rPr>
        <w:t>d</w:t>
      </w:r>
      <w:r w:rsidRPr="00A81D5A">
        <w:rPr>
          <w:rFonts w:ascii="Times New Roman" w:hAnsi="Times New Roman"/>
          <w:sz w:val="28"/>
          <w:szCs w:val="28"/>
        </w:rPr>
        <w:t>.</w:t>
      </w:r>
    </w:p>
    <w:p w14:paraId="490DDF8D" w14:textId="77777777" w:rsidR="00F55E25" w:rsidRPr="00A81D5A" w:rsidRDefault="00F55E25" w:rsidP="00F55E25">
      <w:pPr>
        <w:pStyle w:val="a3"/>
        <w:numPr>
          <w:ilvl w:val="0"/>
          <w:numId w:val="6"/>
        </w:numPr>
        <w:shd w:val="clear" w:color="auto" w:fill="FFFFFF"/>
        <w:spacing w:line="360" w:lineRule="auto"/>
        <w:jc w:val="both"/>
        <w:rPr>
          <w:rFonts w:ascii="Times New Roman" w:hAnsi="Times New Roman"/>
          <w:sz w:val="28"/>
          <w:szCs w:val="28"/>
        </w:rPr>
      </w:pPr>
      <w:r w:rsidRPr="00A81D5A">
        <w:rPr>
          <w:rFonts w:ascii="Times New Roman" w:hAnsi="Times New Roman"/>
          <w:sz w:val="28"/>
          <w:szCs w:val="28"/>
        </w:rPr>
        <w:t xml:space="preserve">Рассчитывается посленалоговый избыточный доход компании. Для этого рассчитывается средняя ставка налога за три года и вычитается из 1, затем эта величина умножается на избыточный доход компании. Получается </w:t>
      </w:r>
      <w:r w:rsidRPr="001A25FA">
        <w:rPr>
          <w:rFonts w:ascii="Times New Roman" w:hAnsi="Times New Roman"/>
          <w:sz w:val="28"/>
          <w:szCs w:val="28"/>
        </w:rPr>
        <w:t>следующее выражение: (</w:t>
      </w:r>
      <w:r w:rsidRPr="001A25FA">
        <w:rPr>
          <w:rFonts w:ascii="Times New Roman" w:hAnsi="Times New Roman"/>
          <w:sz w:val="28"/>
          <w:szCs w:val="28"/>
          <w:lang w:val="en-US"/>
        </w:rPr>
        <w:t>a</w:t>
      </w:r>
      <w:r w:rsidRPr="001A25FA">
        <w:rPr>
          <w:rFonts w:ascii="Times New Roman" w:hAnsi="Times New Roman"/>
          <w:sz w:val="28"/>
          <w:szCs w:val="28"/>
        </w:rPr>
        <w:t xml:space="preserve"> – </w:t>
      </w:r>
      <w:r w:rsidRPr="001A25FA">
        <w:rPr>
          <w:rFonts w:ascii="Times New Roman" w:hAnsi="Times New Roman"/>
          <w:sz w:val="28"/>
          <w:szCs w:val="28"/>
          <w:lang w:val="en-US"/>
        </w:rPr>
        <w:t>d</w:t>
      </w:r>
      <w:r w:rsidRPr="001A25FA">
        <w:rPr>
          <w:rFonts w:ascii="Times New Roman" w:hAnsi="Times New Roman"/>
          <w:sz w:val="28"/>
          <w:szCs w:val="28"/>
        </w:rPr>
        <w:t>*</w:t>
      </w:r>
      <w:r w:rsidRPr="001A25FA">
        <w:rPr>
          <w:rFonts w:ascii="Times New Roman" w:hAnsi="Times New Roman"/>
          <w:sz w:val="28"/>
          <w:szCs w:val="28"/>
          <w:lang w:val="en-US"/>
        </w:rPr>
        <w:t>b</w:t>
      </w:r>
      <w:r w:rsidRPr="001A25FA">
        <w:rPr>
          <w:rFonts w:ascii="Times New Roman" w:hAnsi="Times New Roman"/>
          <w:sz w:val="28"/>
          <w:szCs w:val="28"/>
        </w:rPr>
        <w:t>)*(1- средняя ставка налога за 3 года) = посленалоговый избыточный доход компании, который, согласно базовому предположению модели, является следствием интеллектуального капитала компании.</w:t>
      </w:r>
      <w:r w:rsidRPr="00A81D5A">
        <w:rPr>
          <w:rFonts w:ascii="Times New Roman" w:hAnsi="Times New Roman"/>
          <w:sz w:val="28"/>
          <w:szCs w:val="28"/>
        </w:rPr>
        <w:t xml:space="preserve"> </w:t>
      </w:r>
    </w:p>
    <w:p w14:paraId="34460495" w14:textId="77777777" w:rsidR="00F55E25" w:rsidRPr="00DB003A" w:rsidRDefault="00F55E25" w:rsidP="00F55E25">
      <w:pPr>
        <w:pStyle w:val="a3"/>
        <w:numPr>
          <w:ilvl w:val="0"/>
          <w:numId w:val="6"/>
        </w:numPr>
        <w:shd w:val="clear" w:color="auto" w:fill="FFFFFF"/>
        <w:spacing w:line="360" w:lineRule="auto"/>
        <w:jc w:val="both"/>
        <w:rPr>
          <w:rFonts w:ascii="Times New Roman" w:hAnsi="Times New Roman"/>
          <w:sz w:val="28"/>
          <w:szCs w:val="28"/>
        </w:rPr>
      </w:pPr>
      <w:r w:rsidRPr="007910D9">
        <w:rPr>
          <w:rFonts w:ascii="Times New Roman" w:hAnsi="Times New Roman"/>
          <w:sz w:val="28"/>
          <w:szCs w:val="28"/>
        </w:rPr>
        <w:t xml:space="preserve">На последнем этапе рассчитывается чистая приведенная ценность избыточного </w:t>
      </w:r>
      <w:proofErr w:type="spellStart"/>
      <w:r w:rsidRPr="007910D9">
        <w:rPr>
          <w:rFonts w:ascii="Times New Roman" w:hAnsi="Times New Roman"/>
          <w:sz w:val="28"/>
          <w:szCs w:val="28"/>
        </w:rPr>
        <w:t>посленалогового</w:t>
      </w:r>
      <w:proofErr w:type="spellEnd"/>
      <w:r w:rsidRPr="007910D9">
        <w:rPr>
          <w:rFonts w:ascii="Times New Roman" w:hAnsi="Times New Roman"/>
          <w:sz w:val="28"/>
          <w:szCs w:val="28"/>
        </w:rPr>
        <w:t xml:space="preserve"> дохода компании, при этом в качестве фактора дисконтирования выступает средневзвешенная стоимость капитала компании. Чистая приведенная ценность избыточного </w:t>
      </w:r>
      <w:proofErr w:type="spellStart"/>
      <w:r w:rsidRPr="007910D9">
        <w:rPr>
          <w:rFonts w:ascii="Times New Roman" w:hAnsi="Times New Roman"/>
          <w:sz w:val="28"/>
          <w:szCs w:val="28"/>
        </w:rPr>
        <w:t>посленалогового</w:t>
      </w:r>
      <w:proofErr w:type="spellEnd"/>
      <w:r w:rsidRPr="007910D9">
        <w:rPr>
          <w:rFonts w:ascii="Times New Roman" w:hAnsi="Times New Roman"/>
          <w:sz w:val="28"/>
          <w:szCs w:val="28"/>
        </w:rPr>
        <w:t xml:space="preserve"> дохода компании, согласно методу </w:t>
      </w:r>
      <w:r w:rsidRPr="007910D9">
        <w:rPr>
          <w:rFonts w:ascii="Times New Roman" w:hAnsi="Times New Roman"/>
          <w:sz w:val="28"/>
          <w:szCs w:val="28"/>
          <w:lang w:val="en-US"/>
        </w:rPr>
        <w:t>CIV</w:t>
      </w:r>
      <w:r w:rsidRPr="007910D9">
        <w:rPr>
          <w:rFonts w:ascii="Times New Roman" w:hAnsi="Times New Roman"/>
          <w:sz w:val="28"/>
          <w:szCs w:val="28"/>
        </w:rPr>
        <w:t>, и представляет собой стоимость интеллектуального капитала компании.</w:t>
      </w:r>
    </w:p>
    <w:p w14:paraId="7D2A923B" w14:textId="77777777" w:rsidR="00EE3164" w:rsidRDefault="00EE3164" w:rsidP="007A6C43">
      <w:pPr>
        <w:shd w:val="clear" w:color="auto" w:fill="FFFFFF"/>
        <w:spacing w:line="360" w:lineRule="auto"/>
        <w:ind w:firstLine="360"/>
        <w:rPr>
          <w:rFonts w:ascii="Times New Roman" w:hAnsi="Times New Roman"/>
          <w:sz w:val="28"/>
          <w:szCs w:val="28"/>
        </w:rPr>
      </w:pPr>
      <w:r>
        <w:rPr>
          <w:rFonts w:ascii="Times New Roman" w:hAnsi="Times New Roman"/>
          <w:sz w:val="28"/>
          <w:szCs w:val="28"/>
        </w:rPr>
        <w:t>Следовательно</w:t>
      </w:r>
      <w:r w:rsidR="00F55E25">
        <w:rPr>
          <w:rFonts w:ascii="Times New Roman" w:hAnsi="Times New Roman"/>
          <w:sz w:val="28"/>
          <w:szCs w:val="28"/>
        </w:rPr>
        <w:t xml:space="preserve">, можно записать формулу расчета </w:t>
      </w:r>
      <w:r w:rsidR="00F55E25">
        <w:rPr>
          <w:rFonts w:ascii="Times New Roman" w:hAnsi="Times New Roman"/>
          <w:sz w:val="28"/>
          <w:szCs w:val="28"/>
          <w:lang w:val="en-US"/>
        </w:rPr>
        <w:t>CIV</w:t>
      </w:r>
      <w:r w:rsidR="00F55E25">
        <w:rPr>
          <w:rFonts w:ascii="Times New Roman" w:hAnsi="Times New Roman"/>
          <w:sz w:val="28"/>
          <w:szCs w:val="28"/>
        </w:rPr>
        <w:t xml:space="preserve"> компании </w:t>
      </w:r>
      <w:r w:rsidR="00F55E25" w:rsidRPr="00060A0A">
        <w:rPr>
          <w:rFonts w:ascii="Times New Roman" w:hAnsi="Times New Roman"/>
          <w:sz w:val="28"/>
          <w:szCs w:val="28"/>
        </w:rPr>
        <w:t>следующим образом</w:t>
      </w:r>
      <w:r w:rsidR="00F55E25">
        <w:rPr>
          <w:rFonts w:ascii="Times New Roman" w:hAnsi="Times New Roman"/>
          <w:sz w:val="28"/>
          <w:szCs w:val="28"/>
        </w:rPr>
        <w:t xml:space="preserve">, где величина </w:t>
      </w:r>
      <w:r w:rsidR="00F55E25">
        <w:rPr>
          <w:rFonts w:ascii="Times New Roman" w:hAnsi="Times New Roman"/>
          <w:sz w:val="28"/>
          <w:szCs w:val="28"/>
          <w:lang w:val="en-US"/>
        </w:rPr>
        <w:t>REOI</w:t>
      </w:r>
      <w:r w:rsidR="00F55E25">
        <w:rPr>
          <w:rFonts w:ascii="Times New Roman" w:hAnsi="Times New Roman"/>
          <w:sz w:val="28"/>
          <w:szCs w:val="28"/>
        </w:rPr>
        <w:t xml:space="preserve"> представляет собой остаточную операционную прибыль, генерируемую нематериальными активами.</w:t>
      </w:r>
      <w:r w:rsidR="00F55E25" w:rsidRPr="002C5E11">
        <w:rPr>
          <w:rFonts w:ascii="Times New Roman" w:hAnsi="Times New Roman"/>
          <w:sz w:val="28"/>
          <w:szCs w:val="28"/>
        </w:rPr>
        <w:t xml:space="preserve"> </w:t>
      </w:r>
    </w:p>
    <w:p w14:paraId="6538D3EC" w14:textId="77777777" w:rsidR="00EE3164" w:rsidRPr="007910D9" w:rsidRDefault="00EE3164" w:rsidP="00EE3164">
      <w:pPr>
        <w:pStyle w:val="a3"/>
        <w:shd w:val="clear" w:color="auto" w:fill="FFFFFF"/>
        <w:spacing w:line="360" w:lineRule="auto"/>
        <w:jc w:val="both"/>
        <w:rPr>
          <w:rFonts w:ascii="Times New Roman" w:hAnsi="Times New Roman"/>
          <w:sz w:val="28"/>
          <w:szCs w:val="28"/>
        </w:rPr>
      </w:pPr>
    </w:p>
    <w:p w14:paraId="5026F38D" w14:textId="77777777" w:rsidR="00EE3164" w:rsidRDefault="008C30E4" w:rsidP="00EE3164">
      <w:pPr>
        <w:pStyle w:val="a3"/>
        <w:shd w:val="clear" w:color="auto" w:fill="FFFFFF"/>
        <w:spacing w:line="360" w:lineRule="auto"/>
        <w:jc w:val="both"/>
        <w:rPr>
          <w:rFonts w:ascii="Times New Roman" w:hAnsi="Times New Roman"/>
          <w:sz w:val="26"/>
          <w:szCs w:val="26"/>
          <w:lang w:val="en-US"/>
        </w:rPr>
      </w:pPr>
      <m:oMathPara>
        <m:oMath>
          <m:d>
            <m:dPr>
              <m:begChr m:val="{"/>
              <m:endChr m:val=""/>
              <m:ctrlPr>
                <w:rPr>
                  <w:rFonts w:ascii="Cambria Math" w:eastAsiaTheme="minorHAnsi" w:hAnsi="Cambria Math" w:cstheme="minorBidi"/>
                  <w:i/>
                  <w:sz w:val="26"/>
                  <w:szCs w:val="26"/>
                  <w:lang w:val="en-US"/>
                </w:rPr>
              </m:ctrlPr>
            </m:dPr>
            <m:e>
              <m:eqArr>
                <m:eqArrPr>
                  <m:ctrlPr>
                    <w:rPr>
                      <w:rFonts w:ascii="Cambria Math" w:eastAsiaTheme="minorHAnsi" w:hAnsi="Cambria Math" w:cstheme="minorBidi"/>
                      <w:i/>
                      <w:sz w:val="26"/>
                      <w:szCs w:val="26"/>
                      <w:lang w:val="en-US"/>
                    </w:rPr>
                  </m:ctrlPr>
                </m:eqArrPr>
                <m:e>
                  <m:sSub>
                    <m:sSubPr>
                      <m:ctrlPr>
                        <w:rPr>
                          <w:rFonts w:ascii="Cambria Math" w:eastAsiaTheme="minorHAnsi" w:hAnsi="Cambria Math" w:cs="MSTT319b02fea1O41214100"/>
                          <w:i/>
                          <w:sz w:val="26"/>
                          <w:szCs w:val="26"/>
                        </w:rPr>
                      </m:ctrlPr>
                    </m:sSubPr>
                    <m:e>
                      <m:r>
                        <w:rPr>
                          <w:rFonts w:ascii="Cambria Math" w:hAnsi="Cambria Math" w:cs="MSTT319b02fea1O41214100"/>
                          <w:sz w:val="26"/>
                          <w:szCs w:val="26"/>
                        </w:rPr>
                        <m:t>ROA</m:t>
                      </m:r>
                    </m:e>
                    <m:sub>
                      <m:r>
                        <w:rPr>
                          <w:rFonts w:ascii="Cambria Math" w:hAnsi="Cambria Math" w:cs="MSTT319b02fea1O41214100"/>
                          <w:sz w:val="26"/>
                          <w:szCs w:val="26"/>
                        </w:rPr>
                        <m:t>comp</m:t>
                      </m:r>
                    </m:sub>
                  </m:sSub>
                  <m:r>
                    <w:rPr>
                      <w:rFonts w:ascii="Cambria Math" w:hAnsi="Cambria Math" w:cs="MSTT319b02fea1O41214100"/>
                      <w:sz w:val="26"/>
                      <w:szCs w:val="26"/>
                    </w:rPr>
                    <m:t>&gt;</m:t>
                  </m:r>
                  <m:sSub>
                    <m:sSubPr>
                      <m:ctrlPr>
                        <w:rPr>
                          <w:rFonts w:ascii="Cambria Math" w:eastAsiaTheme="minorHAnsi" w:hAnsi="Cambria Math" w:cs="MSTT319b02fea1O41214100"/>
                          <w:i/>
                          <w:sz w:val="26"/>
                          <w:szCs w:val="26"/>
                        </w:rPr>
                      </m:ctrlPr>
                    </m:sSubPr>
                    <m:e>
                      <m:r>
                        <w:rPr>
                          <w:rFonts w:ascii="Cambria Math" w:hAnsi="Cambria Math" w:cs="MSTT319b02fea1O41214100"/>
                          <w:sz w:val="26"/>
                          <w:szCs w:val="26"/>
                        </w:rPr>
                        <m:t>ROA</m:t>
                      </m:r>
                    </m:e>
                    <m:sub>
                      <m:r>
                        <w:rPr>
                          <w:rFonts w:ascii="Cambria Math" w:hAnsi="Cambria Math" w:cs="MSTT319b02fea1O41214100"/>
                          <w:sz w:val="26"/>
                          <w:szCs w:val="26"/>
                        </w:rPr>
                        <m:t>ind</m:t>
                      </m:r>
                    </m:sub>
                  </m:sSub>
                </m:e>
                <m:e>
                  <m:r>
                    <w:rPr>
                      <w:rFonts w:ascii="Cambria Math" w:hAnsi="Cambria Math" w:cs="MSTT319b02fea1O41214100"/>
                      <w:sz w:val="26"/>
                      <w:szCs w:val="26"/>
                    </w:rPr>
                    <m:t>CIV=</m:t>
                  </m:r>
                  <m:nary>
                    <m:naryPr>
                      <m:chr m:val="∑"/>
                      <m:limLoc m:val="undOvr"/>
                      <m:ctrlPr>
                        <w:rPr>
                          <w:rFonts w:ascii="Cambria Math" w:eastAsiaTheme="minorHAnsi" w:hAnsi="Cambria Math" w:cs="MSTT319b02fea1O41214100"/>
                          <w:i/>
                          <w:sz w:val="26"/>
                          <w:szCs w:val="26"/>
                        </w:rPr>
                      </m:ctrlPr>
                    </m:naryPr>
                    <m:sub>
                      <m:r>
                        <w:rPr>
                          <w:rFonts w:ascii="Cambria Math" w:eastAsiaTheme="minorHAnsi" w:hAnsi="Cambria Math" w:cs="MSTT319b02fea1O41214100"/>
                          <w:sz w:val="26"/>
                          <w:szCs w:val="26"/>
                        </w:rPr>
                        <m:t>i=1</m:t>
                      </m:r>
                    </m:sub>
                    <m:sup>
                      <m:r>
                        <w:rPr>
                          <w:rFonts w:ascii="Cambria Math" w:eastAsiaTheme="minorHAnsi" w:hAnsi="Cambria Math" w:cs="MSTT319b02fea1O41214100"/>
                          <w:sz w:val="26"/>
                          <w:szCs w:val="26"/>
                        </w:rPr>
                        <m:t>∞</m:t>
                      </m:r>
                    </m:sup>
                    <m:e>
                      <m:f>
                        <m:fPr>
                          <m:ctrlPr>
                            <w:rPr>
                              <w:rFonts w:ascii="Cambria Math" w:eastAsiaTheme="minorHAnsi" w:hAnsi="Cambria Math" w:cs="MSTT319b02fea1O41214100"/>
                              <w:i/>
                              <w:sz w:val="26"/>
                              <w:szCs w:val="26"/>
                            </w:rPr>
                          </m:ctrlPr>
                        </m:fPr>
                        <m:num>
                          <m:d>
                            <m:dPr>
                              <m:ctrlPr>
                                <w:rPr>
                                  <w:rFonts w:ascii="Cambria Math" w:hAnsi="Cambria Math" w:cs="MSTT319b02fea1O41214100"/>
                                  <w:i/>
                                  <w:sz w:val="26"/>
                                  <w:szCs w:val="26"/>
                                </w:rPr>
                              </m:ctrlPr>
                            </m:dPr>
                            <m:e>
                              <m:sSub>
                                <m:sSubPr>
                                  <m:ctrlPr>
                                    <w:rPr>
                                      <w:rFonts w:ascii="Cambria Math" w:hAnsi="Cambria Math" w:cs="MSTT319b02fea1O41214100"/>
                                      <w:i/>
                                      <w:sz w:val="26"/>
                                      <w:szCs w:val="26"/>
                                    </w:rPr>
                                  </m:ctrlPr>
                                </m:sSubPr>
                                <m:e>
                                  <m:r>
                                    <w:rPr>
                                      <w:rFonts w:ascii="Cambria Math" w:hAnsi="Cambria Math" w:cs="MSTT319b02fea1O41214100"/>
                                      <w:sz w:val="26"/>
                                      <w:szCs w:val="26"/>
                                    </w:rPr>
                                    <m:t>PreTaxEarnings</m:t>
                                  </m:r>
                                </m:e>
                                <m:sub>
                                  <m:r>
                                    <w:rPr>
                                      <w:rFonts w:ascii="Cambria Math" w:hAnsi="Cambria Math" w:cs="MSTT319b02fea1O41214100"/>
                                      <w:sz w:val="26"/>
                                      <w:szCs w:val="26"/>
                                      <w:lang w:val="en-US"/>
                                    </w:rPr>
                                    <m:t>i</m:t>
                                  </m:r>
                                </m:sub>
                              </m:sSub>
                              <m:r>
                                <w:rPr>
                                  <w:rFonts w:ascii="Cambria Math" w:hAnsi="Cambria Math" w:cs="MSTT319b02fea1O41214100"/>
                                  <w:sz w:val="26"/>
                                  <w:szCs w:val="26"/>
                                </w:rPr>
                                <m:t>-</m:t>
                              </m:r>
                              <m:sSub>
                                <m:sSubPr>
                                  <m:ctrlPr>
                                    <w:rPr>
                                      <w:rFonts w:ascii="Cambria Math" w:hAnsi="Cambria Math" w:cs="MSTT319b02fea1O41214100"/>
                                      <w:i/>
                                      <w:sz w:val="26"/>
                                      <w:szCs w:val="26"/>
                                    </w:rPr>
                                  </m:ctrlPr>
                                </m:sSubPr>
                                <m:e>
                                  <m:r>
                                    <w:rPr>
                                      <w:rFonts w:ascii="Cambria Math" w:hAnsi="Cambria Math" w:cs="MSTT319b02fea1O41214100"/>
                                      <w:sz w:val="26"/>
                                      <w:szCs w:val="26"/>
                                    </w:rPr>
                                    <m:t>TangibleAssets</m:t>
                                  </m:r>
                                </m:e>
                                <m:sub>
                                  <m:r>
                                    <w:rPr>
                                      <w:rFonts w:ascii="Cambria Math" w:hAnsi="Cambria Math" w:cs="MSTT319b02fea1O41214100"/>
                                      <w:sz w:val="26"/>
                                      <w:szCs w:val="26"/>
                                    </w:rPr>
                                    <m:t>i</m:t>
                                  </m:r>
                                </m:sub>
                              </m:sSub>
                              <m:r>
                                <w:rPr>
                                  <w:rFonts w:ascii="Cambria Math" w:hAnsi="Cambria Math" w:cs="MSTT319b02fea1O41214100"/>
                                  <w:sz w:val="26"/>
                                  <w:szCs w:val="26"/>
                                </w:rPr>
                                <m:t>×</m:t>
                              </m:r>
                              <m:sSub>
                                <m:sSubPr>
                                  <m:ctrlPr>
                                    <w:rPr>
                                      <w:rFonts w:ascii="Cambria Math" w:eastAsiaTheme="minorHAnsi" w:hAnsi="Cambria Math" w:cs="MSTT319b02fea1O41214100"/>
                                      <w:i/>
                                      <w:sz w:val="26"/>
                                      <w:szCs w:val="26"/>
                                    </w:rPr>
                                  </m:ctrlPr>
                                </m:sSubPr>
                                <m:e>
                                  <m:r>
                                    <w:rPr>
                                      <w:rFonts w:ascii="Cambria Math" w:hAnsi="Cambria Math" w:cs="MSTT319b02fea1O41214100"/>
                                      <w:sz w:val="26"/>
                                      <w:szCs w:val="26"/>
                                    </w:rPr>
                                    <m:t>ROA</m:t>
                                  </m:r>
                                </m:e>
                                <m:sub>
                                  <m:r>
                                    <w:rPr>
                                      <w:rFonts w:ascii="Cambria Math" w:hAnsi="Cambria Math" w:cs="MSTT319b02fea1O41214100"/>
                                      <w:sz w:val="26"/>
                                      <w:szCs w:val="26"/>
                                    </w:rPr>
                                    <m:t>ind</m:t>
                                  </m:r>
                                  <m:d>
                                    <m:dPr>
                                      <m:ctrlPr>
                                        <w:rPr>
                                          <w:rFonts w:ascii="Cambria Math" w:hAnsi="Cambria Math" w:cs="MSTT319b02fea1O41214100"/>
                                          <w:i/>
                                          <w:sz w:val="26"/>
                                          <w:szCs w:val="26"/>
                                        </w:rPr>
                                      </m:ctrlPr>
                                    </m:dPr>
                                    <m:e>
                                      <m:r>
                                        <w:rPr>
                                          <w:rFonts w:ascii="Cambria Math" w:hAnsi="Cambria Math" w:cs="MSTT319b02fea1O41214100"/>
                                          <w:sz w:val="26"/>
                                          <w:szCs w:val="26"/>
                                        </w:rPr>
                                        <m:t>i</m:t>
                                      </m:r>
                                    </m:e>
                                  </m:d>
                                </m:sub>
                              </m:sSub>
                            </m:e>
                          </m:d>
                          <m:r>
                            <w:rPr>
                              <w:rFonts w:ascii="Cambria Math" w:hAnsi="Cambria Math" w:cs="MSTT319b02fea1O41214100"/>
                              <w:sz w:val="26"/>
                              <w:szCs w:val="26"/>
                            </w:rPr>
                            <m:t>×</m:t>
                          </m:r>
                          <m:d>
                            <m:dPr>
                              <m:ctrlPr>
                                <w:rPr>
                                  <w:rFonts w:ascii="Cambria Math" w:hAnsi="Cambria Math" w:cs="MSTT319b02fea1O41214100"/>
                                  <w:i/>
                                  <w:sz w:val="26"/>
                                  <w:szCs w:val="26"/>
                                </w:rPr>
                              </m:ctrlPr>
                            </m:dPr>
                            <m:e>
                              <m:r>
                                <w:rPr>
                                  <w:rFonts w:ascii="Cambria Math" w:hAnsi="Cambria Math" w:cs="MSTT319b02fea1O41214100"/>
                                  <w:sz w:val="26"/>
                                  <w:szCs w:val="26"/>
                                </w:rPr>
                                <m:t>1-t</m:t>
                              </m:r>
                            </m:e>
                          </m:d>
                        </m:num>
                        <m:den>
                          <m:r>
                            <w:rPr>
                              <w:rFonts w:ascii="Cambria Math" w:eastAsiaTheme="minorHAnsi" w:hAnsi="Cambria Math" w:cs="MSTT319b02fea1O41214100"/>
                              <w:sz w:val="26"/>
                              <w:szCs w:val="26"/>
                            </w:rPr>
                            <m:t>WACC</m:t>
                          </m:r>
                        </m:den>
                      </m:f>
                    </m:e>
                  </m:nary>
                </m:e>
              </m:eqArr>
            </m:e>
          </m:d>
        </m:oMath>
      </m:oMathPara>
    </w:p>
    <w:p w14:paraId="015A5ADE" w14:textId="77777777" w:rsidR="00EE3164" w:rsidRPr="002C5E11" w:rsidRDefault="00EE3164" w:rsidP="00EE3164">
      <w:pPr>
        <w:pStyle w:val="a3"/>
        <w:shd w:val="clear" w:color="auto" w:fill="FFFFFF"/>
        <w:spacing w:line="360" w:lineRule="auto"/>
        <w:jc w:val="both"/>
        <w:rPr>
          <w:rFonts w:ascii="Times New Roman" w:hAnsi="Times New Roman"/>
          <w:i/>
          <w:sz w:val="28"/>
          <w:szCs w:val="28"/>
          <w:lang w:val="en-US"/>
        </w:rPr>
      </w:pPr>
      <m:oMathPara>
        <m:oMath>
          <m:r>
            <w:rPr>
              <w:rFonts w:ascii="Cambria Math" w:eastAsiaTheme="minorHAnsi" w:hAnsi="Cambria Math" w:cs="MSTT319b02fea1O41214100"/>
              <w:sz w:val="26"/>
              <w:szCs w:val="26"/>
            </w:rPr>
            <m:t>CIV=</m:t>
          </m:r>
          <m:nary>
            <m:naryPr>
              <m:chr m:val="∑"/>
              <m:limLoc m:val="undOvr"/>
              <m:ctrlPr>
                <w:rPr>
                  <w:rFonts w:ascii="Cambria Math" w:eastAsiaTheme="minorHAnsi" w:hAnsi="Cambria Math" w:cs="MSTT319b02fea1O41214100"/>
                  <w:i/>
                  <w:sz w:val="26"/>
                  <w:szCs w:val="26"/>
                </w:rPr>
              </m:ctrlPr>
            </m:naryPr>
            <m:sub>
              <m:r>
                <w:rPr>
                  <w:rFonts w:ascii="Cambria Math" w:eastAsiaTheme="minorHAnsi" w:hAnsi="Cambria Math" w:cs="MSTT319b02fea1O41214100"/>
                  <w:sz w:val="26"/>
                  <w:szCs w:val="26"/>
                </w:rPr>
                <m:t>i=1</m:t>
              </m:r>
            </m:sub>
            <m:sup>
              <m:r>
                <w:rPr>
                  <w:rFonts w:ascii="Cambria Math" w:eastAsiaTheme="minorHAnsi" w:hAnsi="Cambria Math" w:cs="MSTT319b02fea1O41214100"/>
                  <w:sz w:val="26"/>
                  <w:szCs w:val="26"/>
                </w:rPr>
                <m:t>∞</m:t>
              </m:r>
            </m:sup>
            <m:e>
              <m:f>
                <m:fPr>
                  <m:ctrlPr>
                    <w:rPr>
                      <w:rFonts w:ascii="Cambria Math" w:eastAsiaTheme="minorHAnsi" w:hAnsi="Cambria Math" w:cs="MSTT319b02fea1O41214100"/>
                      <w:i/>
                      <w:sz w:val="26"/>
                      <w:szCs w:val="26"/>
                    </w:rPr>
                  </m:ctrlPr>
                </m:fPr>
                <m:num>
                  <m:sSub>
                    <m:sSubPr>
                      <m:ctrlPr>
                        <w:rPr>
                          <w:rFonts w:ascii="Cambria Math" w:eastAsiaTheme="minorHAnsi" w:hAnsi="Cambria Math" w:cs="MSTT319b02fea1O41214100"/>
                          <w:i/>
                          <w:sz w:val="26"/>
                          <w:szCs w:val="26"/>
                          <w:lang w:val="en-US"/>
                        </w:rPr>
                      </m:ctrlPr>
                    </m:sSubPr>
                    <m:e>
                      <m:r>
                        <w:rPr>
                          <w:rFonts w:ascii="Cambria Math" w:eastAsiaTheme="minorHAnsi" w:hAnsi="Cambria Math" w:cs="MSTT319b02fea1O41214100"/>
                          <w:sz w:val="26"/>
                          <w:szCs w:val="26"/>
                          <w:lang w:val="en-US"/>
                        </w:rPr>
                        <m:t>REOI</m:t>
                      </m:r>
                    </m:e>
                    <m:sub>
                      <m:r>
                        <w:rPr>
                          <w:rFonts w:ascii="Cambria Math" w:eastAsiaTheme="minorHAnsi" w:hAnsi="Cambria Math" w:cs="MSTT319b02fea1O41214100"/>
                          <w:sz w:val="26"/>
                          <w:szCs w:val="26"/>
                          <w:lang w:val="en-US"/>
                        </w:rPr>
                        <m:t>i</m:t>
                      </m:r>
                    </m:sub>
                  </m:sSub>
                </m:num>
                <m:den>
                  <m:r>
                    <w:rPr>
                      <w:rFonts w:ascii="Cambria Math" w:eastAsiaTheme="minorHAnsi" w:hAnsi="Cambria Math" w:cs="MSTT319b02fea1O41214100"/>
                      <w:sz w:val="26"/>
                      <w:szCs w:val="26"/>
                    </w:rPr>
                    <m:t>WACC</m:t>
                  </m:r>
                </m:den>
              </m:f>
              <m:r>
                <w:rPr>
                  <w:rFonts w:ascii="Cambria Math" w:eastAsiaTheme="minorHAnsi" w:hAnsi="Cambria Math" w:cs="MSTT319b02fea1O41214100"/>
                  <w:sz w:val="26"/>
                  <w:szCs w:val="26"/>
                </w:rPr>
                <m:t>=</m:t>
              </m:r>
              <m:f>
                <m:fPr>
                  <m:ctrlPr>
                    <w:rPr>
                      <w:rFonts w:ascii="Cambria Math" w:eastAsiaTheme="minorHAnsi" w:hAnsi="Cambria Math" w:cs="MSTT319b02fea1O41214100"/>
                      <w:i/>
                      <w:sz w:val="26"/>
                      <w:szCs w:val="26"/>
                    </w:rPr>
                  </m:ctrlPr>
                </m:fPr>
                <m:num>
                  <m:r>
                    <w:rPr>
                      <w:rFonts w:ascii="Cambria Math" w:eastAsiaTheme="minorHAnsi" w:hAnsi="Cambria Math" w:cs="MSTT319b02fea1O41214100"/>
                      <w:sz w:val="26"/>
                      <w:szCs w:val="26"/>
                      <w:lang w:val="en-US"/>
                    </w:rPr>
                    <m:t>REOI</m:t>
                  </m:r>
                </m:num>
                <m:den>
                  <m:r>
                    <w:rPr>
                      <w:rFonts w:ascii="Cambria Math" w:eastAsiaTheme="minorHAnsi" w:hAnsi="Cambria Math" w:cs="MSTT319b02fea1O41214100"/>
                      <w:sz w:val="26"/>
                      <w:szCs w:val="26"/>
                    </w:rPr>
                    <m:t>WACC</m:t>
                  </m:r>
                </m:den>
              </m:f>
            </m:e>
          </m:nary>
        </m:oMath>
      </m:oMathPara>
    </w:p>
    <w:p w14:paraId="025CA6AE" w14:textId="77777777" w:rsidR="00F55E25" w:rsidRPr="007910D9" w:rsidRDefault="00F55E25" w:rsidP="007A6C43">
      <w:pPr>
        <w:shd w:val="clear" w:color="auto" w:fill="FFFFFF"/>
        <w:spacing w:line="360" w:lineRule="auto"/>
        <w:ind w:firstLine="360"/>
        <w:rPr>
          <w:rFonts w:ascii="Times New Roman" w:hAnsi="Times New Roman"/>
          <w:sz w:val="28"/>
          <w:szCs w:val="28"/>
        </w:rPr>
      </w:pPr>
      <w:r>
        <w:rPr>
          <w:rFonts w:ascii="Times New Roman" w:hAnsi="Times New Roman"/>
          <w:sz w:val="28"/>
          <w:szCs w:val="28"/>
        </w:rPr>
        <w:lastRenderedPageBreak/>
        <w:t xml:space="preserve">При этом величина </w:t>
      </w:r>
      <w:r>
        <w:rPr>
          <w:rFonts w:ascii="Times New Roman" w:hAnsi="Times New Roman"/>
          <w:sz w:val="28"/>
          <w:szCs w:val="28"/>
          <w:lang w:val="en-US"/>
        </w:rPr>
        <w:t>CIV</w:t>
      </w:r>
      <w:r>
        <w:rPr>
          <w:rFonts w:ascii="Times New Roman" w:hAnsi="Times New Roman"/>
          <w:sz w:val="28"/>
          <w:szCs w:val="28"/>
        </w:rPr>
        <w:t xml:space="preserve"> фактически представляет собой </w:t>
      </w:r>
      <w:proofErr w:type="spellStart"/>
      <w:r>
        <w:rPr>
          <w:rFonts w:ascii="Times New Roman" w:hAnsi="Times New Roman"/>
          <w:sz w:val="28"/>
          <w:szCs w:val="28"/>
        </w:rPr>
        <w:t>продисконтированную</w:t>
      </w:r>
      <w:proofErr w:type="spellEnd"/>
      <w:r>
        <w:rPr>
          <w:rFonts w:ascii="Times New Roman" w:hAnsi="Times New Roman"/>
          <w:sz w:val="28"/>
          <w:szCs w:val="28"/>
        </w:rPr>
        <w:t xml:space="preserve"> по средневзвешенной стоимости капитала сумму будущих остаточных операционных прибылей, генерируемых </w:t>
      </w:r>
      <w:r w:rsidR="007A6C43">
        <w:rPr>
          <w:rFonts w:ascii="Times New Roman" w:hAnsi="Times New Roman"/>
          <w:sz w:val="28"/>
          <w:szCs w:val="28"/>
        </w:rPr>
        <w:t>нематериальны</w:t>
      </w:r>
      <w:r w:rsidR="00EE3164">
        <w:rPr>
          <w:rFonts w:ascii="Times New Roman" w:hAnsi="Times New Roman"/>
          <w:sz w:val="28"/>
          <w:szCs w:val="28"/>
        </w:rPr>
        <w:t>ми</w:t>
      </w:r>
      <w:r w:rsidR="007A6C43">
        <w:rPr>
          <w:rFonts w:ascii="Times New Roman" w:hAnsi="Times New Roman"/>
          <w:sz w:val="28"/>
          <w:szCs w:val="28"/>
        </w:rPr>
        <w:t xml:space="preserve"> актив</w:t>
      </w:r>
      <w:r w:rsidR="00EE3164">
        <w:rPr>
          <w:rFonts w:ascii="Times New Roman" w:hAnsi="Times New Roman"/>
          <w:sz w:val="28"/>
          <w:szCs w:val="28"/>
        </w:rPr>
        <w:t>ами</w:t>
      </w:r>
      <w:r>
        <w:rPr>
          <w:rFonts w:ascii="Times New Roman" w:hAnsi="Times New Roman"/>
          <w:sz w:val="28"/>
          <w:szCs w:val="28"/>
        </w:rPr>
        <w:t xml:space="preserve"> компании на бесконечном периоде. Бесконечность горизонта планирования сводит величину к </w:t>
      </w:r>
      <w:proofErr w:type="spellStart"/>
      <w:r>
        <w:rPr>
          <w:rFonts w:ascii="Times New Roman" w:hAnsi="Times New Roman"/>
          <w:sz w:val="28"/>
          <w:szCs w:val="28"/>
        </w:rPr>
        <w:t>перпетуитету</w:t>
      </w:r>
      <w:proofErr w:type="spellEnd"/>
      <w:r>
        <w:rPr>
          <w:rFonts w:ascii="Times New Roman" w:hAnsi="Times New Roman"/>
          <w:sz w:val="28"/>
          <w:szCs w:val="28"/>
        </w:rPr>
        <w:t xml:space="preserve"> остаточной прибыли текущего периода, согласно правилу суммы членов бесконечной убывающей геометрической прогрессии. Напомним, что в рамках данной работы </w:t>
      </w:r>
      <w:r>
        <w:rPr>
          <w:rFonts w:ascii="Times New Roman" w:hAnsi="Times New Roman"/>
          <w:sz w:val="28"/>
          <w:szCs w:val="28"/>
          <w:lang w:val="en-US"/>
        </w:rPr>
        <w:t>REOI</w:t>
      </w:r>
      <w:r w:rsidRPr="00AB1CE9">
        <w:rPr>
          <w:rFonts w:ascii="Times New Roman" w:hAnsi="Times New Roman"/>
          <w:sz w:val="28"/>
          <w:szCs w:val="28"/>
        </w:rPr>
        <w:t xml:space="preserve"> </w:t>
      </w:r>
      <w:r>
        <w:rPr>
          <w:rFonts w:ascii="Times New Roman" w:hAnsi="Times New Roman"/>
          <w:sz w:val="28"/>
          <w:szCs w:val="28"/>
        </w:rPr>
        <w:t xml:space="preserve">рассматривается не как вся величина прибыли, создаваемая за счет </w:t>
      </w:r>
      <w:r w:rsidR="007A6C43">
        <w:rPr>
          <w:rFonts w:ascii="Times New Roman" w:hAnsi="Times New Roman"/>
          <w:sz w:val="28"/>
          <w:szCs w:val="28"/>
        </w:rPr>
        <w:t>нематериальных активов</w:t>
      </w:r>
      <w:r>
        <w:rPr>
          <w:rFonts w:ascii="Times New Roman" w:hAnsi="Times New Roman"/>
          <w:sz w:val="28"/>
          <w:szCs w:val="28"/>
        </w:rPr>
        <w:t xml:space="preserve">, а лишь та ее часть, что </w:t>
      </w:r>
      <w:r w:rsidR="007A6C43">
        <w:rPr>
          <w:rFonts w:ascii="Times New Roman" w:hAnsi="Times New Roman"/>
          <w:sz w:val="28"/>
          <w:szCs w:val="28"/>
        </w:rPr>
        <w:t>приносит компании</w:t>
      </w:r>
      <w:r>
        <w:rPr>
          <w:rFonts w:ascii="Times New Roman" w:hAnsi="Times New Roman"/>
          <w:sz w:val="28"/>
          <w:szCs w:val="28"/>
        </w:rPr>
        <w:t xml:space="preserve"> конкурентны</w:t>
      </w:r>
      <w:r w:rsidR="007A6C43">
        <w:rPr>
          <w:rFonts w:ascii="Times New Roman" w:hAnsi="Times New Roman"/>
          <w:sz w:val="28"/>
          <w:szCs w:val="28"/>
        </w:rPr>
        <w:t>е</w:t>
      </w:r>
      <w:r>
        <w:rPr>
          <w:rFonts w:ascii="Times New Roman" w:hAnsi="Times New Roman"/>
          <w:sz w:val="28"/>
          <w:szCs w:val="28"/>
        </w:rPr>
        <w:t xml:space="preserve"> преимуществ</w:t>
      </w:r>
      <w:r w:rsidR="007A6C43">
        <w:rPr>
          <w:rFonts w:ascii="Times New Roman" w:hAnsi="Times New Roman"/>
          <w:sz w:val="28"/>
          <w:szCs w:val="28"/>
        </w:rPr>
        <w:t xml:space="preserve">а </w:t>
      </w:r>
      <w:r>
        <w:rPr>
          <w:rFonts w:ascii="Times New Roman" w:hAnsi="Times New Roman"/>
          <w:sz w:val="28"/>
          <w:szCs w:val="28"/>
        </w:rPr>
        <w:t xml:space="preserve">за счет грамотного использования </w:t>
      </w:r>
      <w:r w:rsidR="007A6C43">
        <w:rPr>
          <w:rFonts w:ascii="Times New Roman" w:hAnsi="Times New Roman"/>
          <w:sz w:val="28"/>
          <w:szCs w:val="28"/>
        </w:rPr>
        <w:t xml:space="preserve">ею </w:t>
      </w:r>
      <w:r>
        <w:rPr>
          <w:rFonts w:ascii="Times New Roman" w:hAnsi="Times New Roman"/>
          <w:sz w:val="28"/>
          <w:szCs w:val="28"/>
        </w:rPr>
        <w:t xml:space="preserve">своих </w:t>
      </w:r>
      <w:r w:rsidR="007A6C43">
        <w:rPr>
          <w:rFonts w:ascii="Times New Roman" w:hAnsi="Times New Roman"/>
          <w:sz w:val="28"/>
          <w:szCs w:val="28"/>
        </w:rPr>
        <w:t>нематериальных активов</w:t>
      </w:r>
      <w:r>
        <w:rPr>
          <w:rFonts w:ascii="Times New Roman" w:hAnsi="Times New Roman"/>
          <w:sz w:val="28"/>
          <w:szCs w:val="28"/>
        </w:rPr>
        <w:t>. Следует отметить, что вычисление данной величины возможно только в случае превышения рентабельности активов компании над среднеотраслевым аналогичным показателем.</w:t>
      </w:r>
      <w:r w:rsidRPr="007910D9">
        <w:rPr>
          <w:rFonts w:ascii="Times New Roman" w:hAnsi="Times New Roman"/>
          <w:sz w:val="28"/>
          <w:szCs w:val="28"/>
        </w:rPr>
        <w:t xml:space="preserve"> </w:t>
      </w:r>
    </w:p>
    <w:p w14:paraId="3773253F" w14:textId="77777777" w:rsidR="001A2196" w:rsidRDefault="00F55E25" w:rsidP="00F55E25">
      <w:pPr>
        <w:shd w:val="clear" w:color="auto" w:fill="FFFFFF"/>
        <w:spacing w:line="360" w:lineRule="auto"/>
        <w:ind w:firstLine="708"/>
        <w:rPr>
          <w:rFonts w:ascii="Times New Roman" w:hAnsi="Times New Roman" w:cs="Times New Roman"/>
          <w:bCs/>
          <w:sz w:val="28"/>
          <w:szCs w:val="28"/>
        </w:rPr>
      </w:pPr>
      <w:r>
        <w:rPr>
          <w:rFonts w:ascii="Times New Roman" w:hAnsi="Times New Roman" w:cs="Times New Roman"/>
          <w:bCs/>
          <w:sz w:val="28"/>
          <w:szCs w:val="28"/>
        </w:rPr>
        <w:t xml:space="preserve">Безусловно, используемый в настоящем исследовании метод не лишен недостатков. </w:t>
      </w:r>
      <w:r w:rsidRPr="00E65DE1">
        <w:rPr>
          <w:rFonts w:ascii="Times New Roman" w:hAnsi="Times New Roman" w:cs="Times New Roman"/>
          <w:bCs/>
          <w:sz w:val="28"/>
          <w:szCs w:val="28"/>
        </w:rPr>
        <w:t xml:space="preserve">В работе </w:t>
      </w:r>
      <w:proofErr w:type="spellStart"/>
      <w:r w:rsidRPr="00E65DE1">
        <w:rPr>
          <w:rFonts w:ascii="Times New Roman" w:hAnsi="Times New Roman" w:cs="Times New Roman"/>
          <w:bCs/>
          <w:sz w:val="28"/>
          <w:szCs w:val="28"/>
        </w:rPr>
        <w:t>Samuli</w:t>
      </w:r>
      <w:proofErr w:type="spellEnd"/>
      <w:r w:rsidRPr="00E65DE1">
        <w:rPr>
          <w:rFonts w:ascii="Times New Roman" w:hAnsi="Times New Roman" w:cs="Times New Roman"/>
          <w:bCs/>
          <w:sz w:val="28"/>
          <w:szCs w:val="28"/>
        </w:rPr>
        <w:t xml:space="preserve"> </w:t>
      </w:r>
      <w:proofErr w:type="spellStart"/>
      <w:r w:rsidRPr="00E65DE1">
        <w:rPr>
          <w:rFonts w:ascii="Times New Roman" w:hAnsi="Times New Roman" w:cs="Times New Roman"/>
          <w:bCs/>
          <w:sz w:val="28"/>
          <w:szCs w:val="28"/>
        </w:rPr>
        <w:t>Aho</w:t>
      </w:r>
      <w:proofErr w:type="spellEnd"/>
      <w:r w:rsidRPr="00E65DE1">
        <w:rPr>
          <w:rFonts w:ascii="Times New Roman" w:hAnsi="Times New Roman" w:cs="Times New Roman"/>
          <w:bCs/>
          <w:sz w:val="28"/>
          <w:szCs w:val="28"/>
        </w:rPr>
        <w:t xml:space="preserve">, </w:t>
      </w:r>
      <w:proofErr w:type="spellStart"/>
      <w:r w:rsidRPr="00E65DE1">
        <w:rPr>
          <w:rFonts w:ascii="Times New Roman" w:hAnsi="Times New Roman" w:cs="Times New Roman"/>
          <w:bCs/>
          <w:sz w:val="28"/>
          <w:szCs w:val="28"/>
        </w:rPr>
        <w:t>Sten</w:t>
      </w:r>
      <w:proofErr w:type="spellEnd"/>
      <w:r w:rsidRPr="00E65DE1">
        <w:rPr>
          <w:rFonts w:ascii="Times New Roman" w:hAnsi="Times New Roman" w:cs="Times New Roman"/>
          <w:bCs/>
          <w:sz w:val="28"/>
          <w:szCs w:val="28"/>
        </w:rPr>
        <w:t xml:space="preserve"> </w:t>
      </w:r>
      <w:proofErr w:type="spellStart"/>
      <w:r w:rsidRPr="00E65DE1">
        <w:rPr>
          <w:rFonts w:ascii="Times New Roman" w:hAnsi="Times New Roman" w:cs="Times New Roman"/>
          <w:bCs/>
          <w:sz w:val="28"/>
          <w:szCs w:val="28"/>
        </w:rPr>
        <w:t>St</w:t>
      </w:r>
      <w:proofErr w:type="spellEnd"/>
      <w:r w:rsidR="00F019EB">
        <w:rPr>
          <w:rFonts w:ascii="Times New Roman" w:hAnsi="Times New Roman" w:cs="Times New Roman"/>
          <w:bCs/>
          <w:sz w:val="28"/>
          <w:szCs w:val="28"/>
          <w:lang w:val="en-US"/>
        </w:rPr>
        <w:t>a</w:t>
      </w:r>
      <w:proofErr w:type="spellStart"/>
      <w:r w:rsidRPr="00E65DE1">
        <w:rPr>
          <w:rFonts w:ascii="Times New Roman" w:hAnsi="Times New Roman" w:cs="Times New Roman"/>
          <w:bCs/>
          <w:sz w:val="28"/>
          <w:szCs w:val="28"/>
        </w:rPr>
        <w:t>hle</w:t>
      </w:r>
      <w:proofErr w:type="spellEnd"/>
      <w:r w:rsidRPr="00E65DE1">
        <w:rPr>
          <w:rFonts w:ascii="Times New Roman" w:hAnsi="Times New Roman" w:cs="Times New Roman"/>
          <w:bCs/>
          <w:sz w:val="28"/>
          <w:szCs w:val="28"/>
        </w:rPr>
        <w:t xml:space="preserve">, </w:t>
      </w:r>
      <w:proofErr w:type="spellStart"/>
      <w:r w:rsidRPr="00E65DE1">
        <w:rPr>
          <w:rFonts w:ascii="Times New Roman" w:hAnsi="Times New Roman" w:cs="Times New Roman"/>
          <w:bCs/>
          <w:sz w:val="28"/>
          <w:szCs w:val="28"/>
        </w:rPr>
        <w:t>Pirjo</w:t>
      </w:r>
      <w:proofErr w:type="spellEnd"/>
      <w:r w:rsidRPr="00E65DE1">
        <w:rPr>
          <w:rFonts w:ascii="Times New Roman" w:hAnsi="Times New Roman" w:cs="Times New Roman"/>
          <w:bCs/>
          <w:sz w:val="28"/>
          <w:szCs w:val="28"/>
        </w:rPr>
        <w:t xml:space="preserve"> </w:t>
      </w:r>
      <w:proofErr w:type="spellStart"/>
      <w:r w:rsidRPr="00E65DE1">
        <w:rPr>
          <w:rFonts w:ascii="Times New Roman" w:hAnsi="Times New Roman" w:cs="Times New Roman"/>
          <w:bCs/>
          <w:sz w:val="28"/>
          <w:szCs w:val="28"/>
        </w:rPr>
        <w:t>St</w:t>
      </w:r>
      <w:proofErr w:type="spellEnd"/>
      <w:r w:rsidR="00F019EB">
        <w:rPr>
          <w:rFonts w:ascii="Times New Roman" w:hAnsi="Times New Roman" w:cs="Times New Roman"/>
          <w:bCs/>
          <w:sz w:val="28"/>
          <w:szCs w:val="28"/>
          <w:lang w:val="en-US"/>
        </w:rPr>
        <w:t>a</w:t>
      </w:r>
      <w:proofErr w:type="spellStart"/>
      <w:r w:rsidRPr="00E65DE1">
        <w:rPr>
          <w:rFonts w:ascii="Times New Roman" w:hAnsi="Times New Roman" w:cs="Times New Roman"/>
          <w:bCs/>
          <w:sz w:val="28"/>
          <w:szCs w:val="28"/>
        </w:rPr>
        <w:t>hle</w:t>
      </w:r>
      <w:proofErr w:type="spellEnd"/>
      <w:r w:rsidRPr="00E65DE1">
        <w:rPr>
          <w:rFonts w:ascii="Times New Roman" w:hAnsi="Times New Roman" w:cs="Times New Roman"/>
          <w:bCs/>
          <w:sz w:val="28"/>
          <w:szCs w:val="28"/>
        </w:rPr>
        <w:t xml:space="preserve"> </w:t>
      </w:r>
      <w:r w:rsidR="008567E9" w:rsidRPr="002954AE">
        <w:rPr>
          <w:rStyle w:val="af7"/>
        </w:rPr>
        <w:t>(</w:t>
      </w:r>
      <w:proofErr w:type="spellStart"/>
      <w:r w:rsidR="008567E9" w:rsidRPr="002954AE">
        <w:rPr>
          <w:rStyle w:val="af7"/>
        </w:rPr>
        <w:t>Aho</w:t>
      </w:r>
      <w:proofErr w:type="spellEnd"/>
      <w:r w:rsidR="008567E9" w:rsidRPr="002954AE">
        <w:rPr>
          <w:rStyle w:val="af7"/>
        </w:rPr>
        <w:t xml:space="preserve">, </w:t>
      </w:r>
      <w:proofErr w:type="spellStart"/>
      <w:r w:rsidR="008567E9" w:rsidRPr="002954AE">
        <w:rPr>
          <w:rStyle w:val="af7"/>
        </w:rPr>
        <w:t>Ståhle</w:t>
      </w:r>
      <w:proofErr w:type="spellEnd"/>
      <w:r w:rsidR="008567E9" w:rsidRPr="002954AE">
        <w:rPr>
          <w:rStyle w:val="af7"/>
        </w:rPr>
        <w:t xml:space="preserve">, </w:t>
      </w:r>
      <w:proofErr w:type="spellStart"/>
      <w:r w:rsidR="008567E9" w:rsidRPr="002954AE">
        <w:rPr>
          <w:rStyle w:val="af7"/>
        </w:rPr>
        <w:t>Ståhle</w:t>
      </w:r>
      <w:proofErr w:type="spellEnd"/>
      <w:r w:rsidR="008567E9" w:rsidRPr="002954AE">
        <w:rPr>
          <w:rStyle w:val="af7"/>
        </w:rPr>
        <w:t xml:space="preserve">, 2011) </w:t>
      </w:r>
      <w:r w:rsidRPr="00E65DE1">
        <w:rPr>
          <w:rFonts w:ascii="Times New Roman" w:hAnsi="Times New Roman" w:cs="Times New Roman"/>
          <w:bCs/>
          <w:sz w:val="28"/>
          <w:szCs w:val="28"/>
        </w:rPr>
        <w:t xml:space="preserve">выделяется несколько основных недостатков подхода. Во-первых, в рамках данного метода нематериальные активы не детализируются, не </w:t>
      </w:r>
      <w:r>
        <w:rPr>
          <w:rFonts w:ascii="Times New Roman" w:hAnsi="Times New Roman" w:cs="Times New Roman"/>
          <w:bCs/>
          <w:sz w:val="28"/>
          <w:szCs w:val="28"/>
        </w:rPr>
        <w:t>выделяются элементы интеллектуального капитала компаний</w:t>
      </w:r>
      <w:r w:rsidRPr="00E65DE1">
        <w:rPr>
          <w:rFonts w:ascii="Times New Roman" w:hAnsi="Times New Roman" w:cs="Times New Roman"/>
          <w:bCs/>
          <w:sz w:val="28"/>
          <w:szCs w:val="28"/>
        </w:rPr>
        <w:t xml:space="preserve">. Во-вторых, в основе метода лежит показатель рентабельности активов, который может быть переоценен, недооценен или быть отрицательным у некоторых </w:t>
      </w:r>
      <w:r>
        <w:rPr>
          <w:rFonts w:ascii="Times New Roman" w:hAnsi="Times New Roman" w:cs="Times New Roman"/>
          <w:bCs/>
          <w:sz w:val="28"/>
          <w:szCs w:val="28"/>
        </w:rPr>
        <w:t>компаний, что практически неизбежно приводит к сокращению исследуемой выборки, поскольку использование метода требует превышения рентабельности активов компании над среднеотраслевой</w:t>
      </w:r>
      <w:r w:rsidRPr="00E65DE1">
        <w:rPr>
          <w:rFonts w:ascii="Times New Roman" w:hAnsi="Times New Roman" w:cs="Times New Roman"/>
          <w:bCs/>
          <w:sz w:val="28"/>
          <w:szCs w:val="28"/>
        </w:rPr>
        <w:t xml:space="preserve">. Эта величина также подвержена влиянию амортизационной и налоговой политики. В-третьих, ключевая идея метода состоит в том, что только компании с доходностью выше среднеотраслевой имеют интеллектуальный капитал, однако в некоторых, особенно наукоемких, отраслях даже средние компании </w:t>
      </w:r>
      <w:r w:rsidRPr="00E65DE1">
        <w:rPr>
          <w:rFonts w:ascii="Times New Roman" w:hAnsi="Times New Roman" w:cs="Times New Roman"/>
          <w:bCs/>
          <w:sz w:val="28"/>
          <w:szCs w:val="28"/>
        </w:rPr>
        <w:lastRenderedPageBreak/>
        <w:t xml:space="preserve">имеют интеллектуальный капитал, поэтому оценки могут быть </w:t>
      </w:r>
      <w:r w:rsidR="00502D77">
        <w:rPr>
          <w:rFonts w:ascii="Times New Roman" w:hAnsi="Times New Roman" w:cs="Times New Roman"/>
          <w:bCs/>
          <w:sz w:val="28"/>
          <w:szCs w:val="28"/>
        </w:rPr>
        <w:t xml:space="preserve">несколько </w:t>
      </w:r>
      <w:r w:rsidRPr="00E65DE1">
        <w:rPr>
          <w:rFonts w:ascii="Times New Roman" w:hAnsi="Times New Roman" w:cs="Times New Roman"/>
          <w:bCs/>
          <w:sz w:val="28"/>
          <w:szCs w:val="28"/>
        </w:rPr>
        <w:t xml:space="preserve">смещены. Метод так же не учитывает </w:t>
      </w:r>
      <w:r w:rsidRPr="008567E9">
        <w:rPr>
          <w:rStyle w:val="af7"/>
        </w:rPr>
        <w:t>возможное отличие инвестиционного цикла компании от других фирм в отрасли. И, наконец, данный метод не учитывает размер компании</w:t>
      </w:r>
      <w:r w:rsidR="008567E9" w:rsidRPr="008567E9">
        <w:rPr>
          <w:rStyle w:val="af7"/>
        </w:rPr>
        <w:t xml:space="preserve"> (</w:t>
      </w:r>
      <w:proofErr w:type="spellStart"/>
      <w:r w:rsidR="008567E9" w:rsidRPr="008567E9">
        <w:rPr>
          <w:rStyle w:val="af7"/>
        </w:rPr>
        <w:t>Nayak</w:t>
      </w:r>
      <w:proofErr w:type="spellEnd"/>
      <w:r w:rsidR="008567E9" w:rsidRPr="008567E9">
        <w:rPr>
          <w:rStyle w:val="af7"/>
        </w:rPr>
        <w:t xml:space="preserve"> </w:t>
      </w:r>
      <w:proofErr w:type="spellStart"/>
      <w:r w:rsidR="008567E9" w:rsidRPr="008567E9">
        <w:rPr>
          <w:rStyle w:val="af7"/>
        </w:rPr>
        <w:t>et</w:t>
      </w:r>
      <w:proofErr w:type="spellEnd"/>
      <w:r w:rsidR="008567E9" w:rsidRPr="008567E9">
        <w:rPr>
          <w:rStyle w:val="af7"/>
        </w:rPr>
        <w:t xml:space="preserve"> </w:t>
      </w:r>
      <w:proofErr w:type="spellStart"/>
      <w:r w:rsidR="008567E9" w:rsidRPr="008567E9">
        <w:rPr>
          <w:rStyle w:val="af7"/>
        </w:rPr>
        <w:t>al</w:t>
      </w:r>
      <w:proofErr w:type="spellEnd"/>
      <w:r w:rsidR="008567E9" w:rsidRPr="008567E9">
        <w:rPr>
          <w:rStyle w:val="af7"/>
        </w:rPr>
        <w:t>., 2008)</w:t>
      </w:r>
      <w:r w:rsidRPr="008567E9">
        <w:rPr>
          <w:rStyle w:val="af7"/>
        </w:rPr>
        <w:t>. Следует</w:t>
      </w:r>
      <w:r w:rsidRPr="008567E9">
        <w:rPr>
          <w:rFonts w:ascii="Times New Roman" w:hAnsi="Times New Roman" w:cs="Times New Roman"/>
          <w:bCs/>
          <w:sz w:val="28"/>
          <w:szCs w:val="28"/>
        </w:rPr>
        <w:t xml:space="preserve"> отметить, что наличие указанных недостатков в полной мере осознается</w:t>
      </w:r>
      <w:r>
        <w:rPr>
          <w:rFonts w:ascii="Times New Roman" w:hAnsi="Times New Roman" w:cs="Times New Roman"/>
          <w:bCs/>
          <w:sz w:val="28"/>
          <w:szCs w:val="28"/>
        </w:rPr>
        <w:t xml:space="preserve"> автором и не оказывает существенного влияния на результаты данного исследования. </w:t>
      </w:r>
    </w:p>
    <w:p w14:paraId="5768C487" w14:textId="77777777" w:rsidR="00F55E25" w:rsidRPr="00A81D5A" w:rsidRDefault="00437EF9" w:rsidP="0031263B">
      <w:pPr>
        <w:shd w:val="clear" w:color="auto" w:fill="FFFFFF"/>
        <w:spacing w:line="360" w:lineRule="auto"/>
        <w:ind w:firstLine="708"/>
        <w:rPr>
          <w:rFonts w:ascii="Times New Roman" w:hAnsi="Times New Roman" w:cs="Times New Roman"/>
          <w:bCs/>
          <w:sz w:val="28"/>
          <w:szCs w:val="28"/>
        </w:rPr>
      </w:pPr>
      <w:r>
        <w:rPr>
          <w:rFonts w:ascii="Times New Roman" w:hAnsi="Times New Roman" w:cs="Times New Roman"/>
          <w:bCs/>
          <w:sz w:val="28"/>
          <w:szCs w:val="28"/>
        </w:rPr>
        <w:t>Таким образом, в данном разделе был</w:t>
      </w:r>
      <w:r w:rsidR="005B432C">
        <w:rPr>
          <w:rFonts w:ascii="Times New Roman" w:hAnsi="Times New Roman" w:cs="Times New Roman"/>
          <w:bCs/>
          <w:sz w:val="28"/>
          <w:szCs w:val="28"/>
        </w:rPr>
        <w:t>о</w:t>
      </w:r>
      <w:r>
        <w:rPr>
          <w:rFonts w:ascii="Times New Roman" w:hAnsi="Times New Roman" w:cs="Times New Roman"/>
          <w:bCs/>
          <w:sz w:val="28"/>
          <w:szCs w:val="28"/>
        </w:rPr>
        <w:t xml:space="preserve"> </w:t>
      </w:r>
      <w:r w:rsidR="005B432C">
        <w:rPr>
          <w:rFonts w:ascii="Times New Roman" w:hAnsi="Times New Roman" w:cs="Times New Roman"/>
          <w:bCs/>
          <w:sz w:val="28"/>
          <w:szCs w:val="28"/>
        </w:rPr>
        <w:t xml:space="preserve">обосновано применение метода </w:t>
      </w:r>
      <w:r w:rsidR="005B432C">
        <w:rPr>
          <w:rFonts w:ascii="Times New Roman" w:hAnsi="Times New Roman" w:cs="Times New Roman"/>
          <w:bCs/>
          <w:sz w:val="28"/>
          <w:szCs w:val="28"/>
          <w:lang w:val="en-US"/>
        </w:rPr>
        <w:t>CIV</w:t>
      </w:r>
      <w:r w:rsidR="005B432C">
        <w:rPr>
          <w:rFonts w:ascii="Times New Roman" w:hAnsi="Times New Roman" w:cs="Times New Roman"/>
          <w:bCs/>
          <w:sz w:val="28"/>
          <w:szCs w:val="28"/>
        </w:rPr>
        <w:t xml:space="preserve"> для расчета фундаментальной ценности нематериальных активов компании </w:t>
      </w:r>
      <w:r w:rsidR="0031263B">
        <w:rPr>
          <w:rFonts w:ascii="Times New Roman" w:hAnsi="Times New Roman" w:cs="Times New Roman"/>
          <w:bCs/>
          <w:sz w:val="28"/>
          <w:szCs w:val="28"/>
        </w:rPr>
        <w:t xml:space="preserve">для целей данной работы </w:t>
      </w:r>
      <w:r w:rsidR="005B432C">
        <w:rPr>
          <w:rFonts w:ascii="Times New Roman" w:hAnsi="Times New Roman" w:cs="Times New Roman"/>
          <w:bCs/>
          <w:sz w:val="28"/>
          <w:szCs w:val="28"/>
        </w:rPr>
        <w:t>в соответствии с его достоинствами и недостатками,</w:t>
      </w:r>
      <w:r>
        <w:rPr>
          <w:rFonts w:ascii="Times New Roman" w:hAnsi="Times New Roman" w:cs="Times New Roman"/>
          <w:bCs/>
          <w:sz w:val="28"/>
          <w:szCs w:val="28"/>
        </w:rPr>
        <w:t xml:space="preserve"> истори</w:t>
      </w:r>
      <w:r w:rsidR="005B432C">
        <w:rPr>
          <w:rFonts w:ascii="Times New Roman" w:hAnsi="Times New Roman" w:cs="Times New Roman"/>
          <w:bCs/>
          <w:sz w:val="28"/>
          <w:szCs w:val="28"/>
        </w:rPr>
        <w:t>ей</w:t>
      </w:r>
      <w:r>
        <w:rPr>
          <w:rFonts w:ascii="Times New Roman" w:hAnsi="Times New Roman" w:cs="Times New Roman"/>
          <w:bCs/>
          <w:sz w:val="28"/>
          <w:szCs w:val="28"/>
        </w:rPr>
        <w:t xml:space="preserve"> использования метода </w:t>
      </w:r>
      <w:r w:rsidR="0031263B">
        <w:rPr>
          <w:rFonts w:ascii="Times New Roman" w:hAnsi="Times New Roman" w:cs="Times New Roman"/>
          <w:bCs/>
          <w:sz w:val="28"/>
          <w:szCs w:val="28"/>
        </w:rPr>
        <w:t xml:space="preserve">другими исследователями. Кроме того, были подробно рассмотрены этапы расчета величины нематериальных активов в рамках этого метода и уточнена трактовка рассчитанной величины в контексте данного исследования. </w:t>
      </w:r>
      <w:r w:rsidR="00F55E25" w:rsidRPr="00A81D5A">
        <w:rPr>
          <w:rFonts w:ascii="Times New Roman" w:hAnsi="Times New Roman" w:cs="Times New Roman"/>
          <w:bCs/>
          <w:sz w:val="28"/>
          <w:szCs w:val="28"/>
        </w:rPr>
        <w:t xml:space="preserve">В следующем разделе на основе данного метода будет </w:t>
      </w:r>
      <w:r w:rsidR="00F55E25">
        <w:rPr>
          <w:rFonts w:ascii="Times New Roman" w:hAnsi="Times New Roman" w:cs="Times New Roman"/>
          <w:bCs/>
          <w:sz w:val="28"/>
          <w:szCs w:val="28"/>
        </w:rPr>
        <w:t>оценена</w:t>
      </w:r>
      <w:r w:rsidR="00F55E25" w:rsidRPr="00A81D5A">
        <w:rPr>
          <w:rFonts w:ascii="Times New Roman" w:hAnsi="Times New Roman" w:cs="Times New Roman"/>
          <w:bCs/>
          <w:sz w:val="28"/>
          <w:szCs w:val="28"/>
        </w:rPr>
        <w:t xml:space="preserve"> стоимость интеллектуального капитала фирм Великобритании для того, чтобы </w:t>
      </w:r>
      <w:r w:rsidR="00F55E25">
        <w:rPr>
          <w:rFonts w:ascii="Times New Roman" w:hAnsi="Times New Roman" w:cs="Times New Roman"/>
          <w:bCs/>
          <w:sz w:val="28"/>
          <w:szCs w:val="28"/>
        </w:rPr>
        <w:t>выявить</w:t>
      </w:r>
      <w:r w:rsidR="00F55E25" w:rsidRPr="00A81D5A">
        <w:rPr>
          <w:rFonts w:ascii="Times New Roman" w:hAnsi="Times New Roman" w:cs="Times New Roman"/>
          <w:bCs/>
          <w:sz w:val="28"/>
          <w:szCs w:val="28"/>
        </w:rPr>
        <w:t xml:space="preserve"> характер взаимосвязи между ним и стоимостью этих компаний. </w:t>
      </w:r>
    </w:p>
    <w:p w14:paraId="69484A14" w14:textId="77777777" w:rsidR="00F55E25" w:rsidRDefault="00F55E25" w:rsidP="006E4E31">
      <w:pPr>
        <w:pStyle w:val="af6"/>
        <w:jc w:val="center"/>
        <w:outlineLvl w:val="1"/>
      </w:pPr>
      <w:r w:rsidRPr="00F55E25">
        <w:br w:type="page"/>
      </w:r>
      <w:bookmarkStart w:id="10" w:name="_Toc357274112"/>
      <w:r w:rsidRPr="00F55E25">
        <w:lastRenderedPageBreak/>
        <w:t>2.2. Эмпирическая оценка характера взаимосвязи между интеллектуальным капиталом компаний и их стоимостью</w:t>
      </w:r>
      <w:bookmarkEnd w:id="10"/>
    </w:p>
    <w:p w14:paraId="154ED5B5" w14:textId="77777777" w:rsidR="006E4E31" w:rsidRDefault="006E4E31" w:rsidP="006E4E31">
      <w:pPr>
        <w:pStyle w:val="af6"/>
        <w:jc w:val="center"/>
        <w:outlineLvl w:val="1"/>
      </w:pPr>
    </w:p>
    <w:p w14:paraId="0C693E93" w14:textId="77777777" w:rsidR="006E4E31" w:rsidRPr="00F55E25" w:rsidRDefault="006E4E31" w:rsidP="006E4E31">
      <w:pPr>
        <w:pStyle w:val="af6"/>
        <w:jc w:val="center"/>
        <w:outlineLvl w:val="1"/>
      </w:pPr>
    </w:p>
    <w:p w14:paraId="3C923B42" w14:textId="77777777" w:rsidR="00F55E25" w:rsidRPr="00B96208" w:rsidRDefault="00F55E25" w:rsidP="006E4E31">
      <w:pPr>
        <w:shd w:val="clear" w:color="auto" w:fill="FFFFFF"/>
        <w:spacing w:line="360" w:lineRule="auto"/>
        <w:rPr>
          <w:rFonts w:ascii="Times New Roman" w:hAnsi="Times New Roman" w:cs="Times New Roman"/>
          <w:bCs/>
          <w:sz w:val="28"/>
          <w:szCs w:val="28"/>
        </w:rPr>
      </w:pPr>
      <w:r w:rsidRPr="00EF50B4">
        <w:rPr>
          <w:rFonts w:ascii="Times New Roman" w:hAnsi="Times New Roman" w:cs="Times New Roman"/>
          <w:bCs/>
          <w:sz w:val="28"/>
          <w:szCs w:val="28"/>
        </w:rPr>
        <w:tab/>
        <w:t xml:space="preserve">В </w:t>
      </w:r>
      <w:r>
        <w:rPr>
          <w:rFonts w:ascii="Times New Roman" w:hAnsi="Times New Roman" w:cs="Times New Roman"/>
          <w:bCs/>
          <w:sz w:val="28"/>
          <w:szCs w:val="28"/>
        </w:rPr>
        <w:t xml:space="preserve">данном разделе будет представлен анализ выборки компаний Великобритании на наличие и выявление характера взаимосвязи между величиной интеллектуального капитала, используемого для получения конкурентного преимущества, и рыночной капитализацией компании. Для определения характера взаимосвязи будут протестированы эконометрические регрессионные модели. В качестве зависимой переменной выступает величина рыночной капитализации, в качестве независимой – величина интеллектуального </w:t>
      </w:r>
      <w:r w:rsidRPr="00B96208">
        <w:rPr>
          <w:rFonts w:ascii="Times New Roman" w:hAnsi="Times New Roman" w:cs="Times New Roman"/>
          <w:bCs/>
          <w:sz w:val="28"/>
          <w:szCs w:val="28"/>
        </w:rPr>
        <w:t xml:space="preserve">капитала, рассчитанная по методу </w:t>
      </w:r>
      <w:r w:rsidRPr="00B96208">
        <w:rPr>
          <w:rFonts w:ascii="Times New Roman" w:hAnsi="Times New Roman" w:cs="Times New Roman"/>
          <w:bCs/>
          <w:sz w:val="28"/>
          <w:szCs w:val="28"/>
          <w:lang w:val="en-US"/>
        </w:rPr>
        <w:t>Calculated</w:t>
      </w:r>
      <w:r w:rsidRPr="00B96208">
        <w:rPr>
          <w:rFonts w:ascii="Times New Roman" w:hAnsi="Times New Roman" w:cs="Times New Roman"/>
          <w:bCs/>
          <w:sz w:val="28"/>
          <w:szCs w:val="28"/>
        </w:rPr>
        <w:t xml:space="preserve"> </w:t>
      </w:r>
      <w:r w:rsidRPr="00B96208">
        <w:rPr>
          <w:rFonts w:ascii="Times New Roman" w:hAnsi="Times New Roman" w:cs="Times New Roman"/>
          <w:bCs/>
          <w:sz w:val="28"/>
          <w:szCs w:val="28"/>
          <w:lang w:val="en-US"/>
        </w:rPr>
        <w:t>Intangible</w:t>
      </w:r>
      <w:r w:rsidRPr="00B96208">
        <w:rPr>
          <w:rFonts w:ascii="Times New Roman" w:hAnsi="Times New Roman" w:cs="Times New Roman"/>
          <w:bCs/>
          <w:sz w:val="28"/>
          <w:szCs w:val="28"/>
        </w:rPr>
        <w:t xml:space="preserve"> </w:t>
      </w:r>
      <w:r w:rsidRPr="00B96208">
        <w:rPr>
          <w:rFonts w:ascii="Times New Roman" w:hAnsi="Times New Roman" w:cs="Times New Roman"/>
          <w:bCs/>
          <w:sz w:val="28"/>
          <w:szCs w:val="28"/>
          <w:lang w:val="en-US"/>
        </w:rPr>
        <w:t>Value</w:t>
      </w:r>
      <w:r w:rsidR="00993685" w:rsidRPr="00B96208">
        <w:rPr>
          <w:rFonts w:ascii="Times New Roman" w:hAnsi="Times New Roman" w:cs="Times New Roman"/>
          <w:bCs/>
          <w:sz w:val="28"/>
          <w:szCs w:val="28"/>
        </w:rPr>
        <w:t xml:space="preserve">, а также ряд переменных, введенных для повышения качества модели и преодоления ограничений исследования. </w:t>
      </w:r>
      <w:r w:rsidRPr="00B96208">
        <w:rPr>
          <w:rFonts w:ascii="Times New Roman" w:hAnsi="Times New Roman" w:cs="Times New Roman"/>
          <w:bCs/>
          <w:sz w:val="28"/>
          <w:szCs w:val="28"/>
        </w:rPr>
        <w:t>Первоначальная выборка содержала в себе ежегодные</w:t>
      </w:r>
      <w:r w:rsidR="006D2F81" w:rsidRPr="00B96208">
        <w:rPr>
          <w:rFonts w:ascii="Times New Roman" w:hAnsi="Times New Roman" w:cs="Times New Roman"/>
          <w:bCs/>
          <w:sz w:val="28"/>
          <w:szCs w:val="28"/>
        </w:rPr>
        <w:t xml:space="preserve"> панельные</w:t>
      </w:r>
      <w:r w:rsidRPr="00B96208">
        <w:rPr>
          <w:rFonts w:ascii="Times New Roman" w:hAnsi="Times New Roman" w:cs="Times New Roman"/>
          <w:bCs/>
          <w:sz w:val="28"/>
          <w:szCs w:val="28"/>
        </w:rPr>
        <w:t xml:space="preserve"> данные о </w:t>
      </w:r>
      <w:r w:rsidR="00B96208" w:rsidRPr="00B96208">
        <w:rPr>
          <w:rFonts w:ascii="Times New Roman" w:hAnsi="Times New Roman" w:cs="Times New Roman"/>
          <w:bCs/>
          <w:sz w:val="28"/>
          <w:szCs w:val="28"/>
        </w:rPr>
        <w:t>239</w:t>
      </w:r>
      <w:r w:rsidRPr="00B96208">
        <w:rPr>
          <w:rFonts w:ascii="Times New Roman" w:hAnsi="Times New Roman" w:cs="Times New Roman"/>
          <w:bCs/>
          <w:sz w:val="28"/>
          <w:szCs w:val="28"/>
        </w:rPr>
        <w:t xml:space="preserve"> компаниях Великобритании за период с 2004 по 2011 год. Представленные в выборке компании были объединены в следующие агрегированные отрасли: 1 – недвижимость и строительство, 2 – производство, 3 – энергетическая и химическая отрасли, 4 – услуги, 5 – торговля и сопутствующие услуги, 6</w:t>
      </w:r>
      <w:r w:rsidR="00602FA1" w:rsidRPr="00B96208">
        <w:rPr>
          <w:rFonts w:ascii="Times New Roman" w:hAnsi="Times New Roman" w:cs="Times New Roman"/>
          <w:bCs/>
          <w:sz w:val="28"/>
          <w:szCs w:val="28"/>
        </w:rPr>
        <w:t xml:space="preserve"> </w:t>
      </w:r>
      <w:r w:rsidRPr="00B96208">
        <w:rPr>
          <w:rFonts w:ascii="Times New Roman" w:hAnsi="Times New Roman" w:cs="Times New Roman"/>
          <w:bCs/>
          <w:sz w:val="28"/>
          <w:szCs w:val="28"/>
        </w:rPr>
        <w:t xml:space="preserve">– финансы и страхование. Однако последняя отрасль была исключена из рассмотрения с целью соблюдения однородности данных. </w:t>
      </w:r>
    </w:p>
    <w:p w14:paraId="50F8331C" w14:textId="77777777" w:rsidR="00F55E25" w:rsidRPr="00DC2353" w:rsidRDefault="00F55E25" w:rsidP="00F55E25">
      <w:pPr>
        <w:shd w:val="clear" w:color="auto" w:fill="FFFFFF"/>
        <w:spacing w:line="360" w:lineRule="auto"/>
        <w:ind w:firstLine="708"/>
        <w:rPr>
          <w:rFonts w:ascii="Times New Roman" w:hAnsi="Times New Roman" w:cs="Times New Roman"/>
          <w:bCs/>
          <w:sz w:val="28"/>
          <w:szCs w:val="28"/>
        </w:rPr>
      </w:pPr>
      <w:r>
        <w:rPr>
          <w:rFonts w:ascii="Times New Roman" w:hAnsi="Times New Roman" w:cs="Times New Roman"/>
          <w:bCs/>
          <w:sz w:val="28"/>
          <w:szCs w:val="28"/>
        </w:rPr>
        <w:t xml:space="preserve">Рассмотрим подробнее виды деятельности компаний, вошедших в каждую из агрегированных отраслей данного исследования. В отрасль №1 вошли такие виды деятельности, как жилищное строительство, инвестиционные трасты недвижимости, строительные компании, компании, занимающиеся развитием сферы недвижимости, а также компании </w:t>
      </w:r>
      <w:r>
        <w:rPr>
          <w:rFonts w:ascii="Times New Roman" w:hAnsi="Times New Roman" w:cs="Times New Roman"/>
          <w:bCs/>
          <w:sz w:val="28"/>
          <w:szCs w:val="28"/>
        </w:rPr>
        <w:lastRenderedPageBreak/>
        <w:t>занимающиеся арендой жилья и лизингом недвижимости. В отрасль №2 вошли компании, занимающиеся производством в сфере пищевой промышленности (мясная, молочная, рыбная и др.), фармац</w:t>
      </w:r>
      <w:r w:rsidR="007B397C">
        <w:rPr>
          <w:rFonts w:ascii="Times New Roman" w:hAnsi="Times New Roman" w:cs="Times New Roman"/>
          <w:bCs/>
          <w:sz w:val="28"/>
          <w:szCs w:val="28"/>
        </w:rPr>
        <w:t>евтической</w:t>
      </w:r>
      <w:r>
        <w:rPr>
          <w:rFonts w:ascii="Times New Roman" w:hAnsi="Times New Roman" w:cs="Times New Roman"/>
          <w:bCs/>
          <w:sz w:val="28"/>
          <w:szCs w:val="28"/>
        </w:rPr>
        <w:t xml:space="preserve">, табачной, алкогольной и безалкогольной промышленности, производством упаковочной продукции, промышленного и сельскохозяйственного оборудования, аэрокосмической и оборонной промышленности, одежды и обуви, телекоммуникационного оборудования, домашней бытовой техники, мебели, электронного оборудования и инструментов. В отрасль №3 вошли компании, занимающиеся электроэнергетикой, газораспределением, компании, занятые в добыче разного рода металлов, в том числе драгоценных,  минералов, добыче угля, нефти и газа. В отрасль №4 вошли компании, оказывающие услуги в сфере беспроводных телекоммуникаций, программного обеспечения, печати книг, журналов и газет, ресторанного бизнеса, казино и азартных игр, </w:t>
      </w:r>
      <w:r w:rsidR="00DC2353">
        <w:rPr>
          <w:rFonts w:ascii="Times New Roman" w:hAnsi="Times New Roman" w:cs="Times New Roman"/>
          <w:bCs/>
          <w:sz w:val="28"/>
          <w:szCs w:val="28"/>
        </w:rPr>
        <w:t>гостиничного</w:t>
      </w:r>
      <w:r>
        <w:rPr>
          <w:rFonts w:ascii="Times New Roman" w:hAnsi="Times New Roman" w:cs="Times New Roman"/>
          <w:bCs/>
          <w:sz w:val="28"/>
          <w:szCs w:val="28"/>
        </w:rPr>
        <w:t xml:space="preserve"> бизнеса, экологические службы, кадровые службы, медицинские учреждения и прочие организации, оказывающие коммерческие услуги. В отрасль №5 вошли компании, занимающиеся оптовой и розничной торговлей в сфере продуктов питания, одежды и обуви, электронных приборов и другого, в том числе специализированные магазины, сетевые супермаркеты, оптовые </w:t>
      </w:r>
      <w:r w:rsidRPr="00DC2353">
        <w:rPr>
          <w:rFonts w:ascii="Times New Roman" w:hAnsi="Times New Roman" w:cs="Times New Roman"/>
          <w:bCs/>
          <w:sz w:val="28"/>
          <w:szCs w:val="28"/>
        </w:rPr>
        <w:t xml:space="preserve">дистрибьюторы и компании, занимающиеся продажами через Интернет. </w:t>
      </w:r>
    </w:p>
    <w:p w14:paraId="5CCD94BC" w14:textId="77777777" w:rsidR="00A447E7" w:rsidRPr="00C91B34" w:rsidRDefault="00B96208" w:rsidP="00C91B34">
      <w:pPr>
        <w:shd w:val="clear" w:color="auto" w:fill="FFFFFF"/>
        <w:spacing w:line="360" w:lineRule="auto"/>
        <w:ind w:firstLine="708"/>
        <w:rPr>
          <w:rStyle w:val="af7"/>
        </w:rPr>
      </w:pPr>
      <w:r>
        <w:rPr>
          <w:rFonts w:ascii="Times New Roman" w:hAnsi="Times New Roman" w:cs="Times New Roman"/>
          <w:bCs/>
          <w:sz w:val="28"/>
          <w:szCs w:val="28"/>
        </w:rPr>
        <w:t>В процессе расчетов из</w:t>
      </w:r>
      <w:r w:rsidR="00F55E25" w:rsidRPr="00DC2353">
        <w:rPr>
          <w:rFonts w:ascii="Times New Roman" w:hAnsi="Times New Roman" w:cs="Times New Roman"/>
          <w:bCs/>
          <w:sz w:val="28"/>
          <w:szCs w:val="28"/>
        </w:rPr>
        <w:t xml:space="preserve"> общей выборки </w:t>
      </w:r>
      <w:r w:rsidR="00DC2353" w:rsidRPr="00DC2353">
        <w:rPr>
          <w:rFonts w:ascii="Times New Roman" w:hAnsi="Times New Roman" w:cs="Times New Roman"/>
          <w:bCs/>
          <w:sz w:val="28"/>
          <w:szCs w:val="28"/>
        </w:rPr>
        <w:t>239</w:t>
      </w:r>
      <w:r w:rsidR="00F55E25" w:rsidRPr="00DC2353">
        <w:rPr>
          <w:rFonts w:ascii="Times New Roman" w:hAnsi="Times New Roman" w:cs="Times New Roman"/>
          <w:bCs/>
          <w:sz w:val="28"/>
          <w:szCs w:val="28"/>
        </w:rPr>
        <w:t xml:space="preserve"> компаний Великобритании были отобраны </w:t>
      </w:r>
      <w:r w:rsidR="00DC2353" w:rsidRPr="00DC2353">
        <w:rPr>
          <w:rFonts w:ascii="Times New Roman" w:hAnsi="Times New Roman" w:cs="Times New Roman"/>
          <w:bCs/>
          <w:sz w:val="28"/>
          <w:szCs w:val="28"/>
        </w:rPr>
        <w:t>80</w:t>
      </w:r>
      <w:r w:rsidR="00F55E25" w:rsidRPr="00DC2353">
        <w:rPr>
          <w:rFonts w:ascii="Times New Roman" w:hAnsi="Times New Roman" w:cs="Times New Roman"/>
          <w:bCs/>
          <w:sz w:val="28"/>
          <w:szCs w:val="28"/>
        </w:rPr>
        <w:t xml:space="preserve">, </w:t>
      </w:r>
      <w:r w:rsidR="007A6C43" w:rsidRPr="00DC2353">
        <w:rPr>
          <w:rFonts w:ascii="Times New Roman" w:hAnsi="Times New Roman" w:cs="Times New Roman"/>
          <w:bCs/>
          <w:sz w:val="28"/>
          <w:szCs w:val="28"/>
        </w:rPr>
        <w:t>рентабельность активов (</w:t>
      </w:r>
      <w:r w:rsidR="00F55E25" w:rsidRPr="00DC2353">
        <w:rPr>
          <w:rFonts w:ascii="Times New Roman" w:hAnsi="Times New Roman" w:cs="Times New Roman"/>
          <w:bCs/>
          <w:sz w:val="28"/>
          <w:szCs w:val="28"/>
          <w:lang w:val="en-US"/>
        </w:rPr>
        <w:t>ROA</w:t>
      </w:r>
      <w:r w:rsidR="007A6C43" w:rsidRPr="00DC2353">
        <w:rPr>
          <w:rFonts w:ascii="Times New Roman" w:hAnsi="Times New Roman" w:cs="Times New Roman"/>
          <w:bCs/>
          <w:sz w:val="28"/>
          <w:szCs w:val="28"/>
        </w:rPr>
        <w:t>)</w:t>
      </w:r>
      <w:r w:rsidR="00F55E25" w:rsidRPr="00DC2353">
        <w:rPr>
          <w:rFonts w:ascii="Times New Roman" w:hAnsi="Times New Roman" w:cs="Times New Roman"/>
          <w:bCs/>
          <w:sz w:val="28"/>
          <w:szCs w:val="28"/>
        </w:rPr>
        <w:t xml:space="preserve"> которых, согласно требованиям подхода </w:t>
      </w:r>
      <w:r w:rsidR="00F55E25" w:rsidRPr="00DC2353">
        <w:rPr>
          <w:rFonts w:ascii="Times New Roman" w:hAnsi="Times New Roman" w:cs="Times New Roman"/>
          <w:bCs/>
          <w:sz w:val="28"/>
          <w:szCs w:val="28"/>
          <w:lang w:val="en-US"/>
        </w:rPr>
        <w:t>CIV</w:t>
      </w:r>
      <w:r w:rsidR="00F55E25" w:rsidRPr="00DC2353">
        <w:rPr>
          <w:rFonts w:ascii="Times New Roman" w:hAnsi="Times New Roman" w:cs="Times New Roman"/>
          <w:bCs/>
          <w:sz w:val="28"/>
          <w:szCs w:val="28"/>
        </w:rPr>
        <w:t>, превышала среднеотраслевое значение. Таким образом</w:t>
      </w:r>
      <w:r w:rsidR="00F55E25" w:rsidRPr="00C91B34">
        <w:rPr>
          <w:rStyle w:val="af7"/>
        </w:rPr>
        <w:t xml:space="preserve">, конечная выборка содержала в себе </w:t>
      </w:r>
      <w:r w:rsidR="00602FA1" w:rsidRPr="00C91B34">
        <w:rPr>
          <w:rStyle w:val="af7"/>
        </w:rPr>
        <w:t>5</w:t>
      </w:r>
      <w:r w:rsidR="00F55E25" w:rsidRPr="00C91B34">
        <w:rPr>
          <w:rStyle w:val="af7"/>
        </w:rPr>
        <w:t xml:space="preserve"> отраслей, всего 6</w:t>
      </w:r>
      <w:r w:rsidR="00DC2353" w:rsidRPr="00C91B34">
        <w:rPr>
          <w:rStyle w:val="af7"/>
        </w:rPr>
        <w:t>40</w:t>
      </w:r>
      <w:r w:rsidR="00F55E25" w:rsidRPr="00C91B34">
        <w:rPr>
          <w:rStyle w:val="af7"/>
        </w:rPr>
        <w:t xml:space="preserve"> компаний-лет. </w:t>
      </w:r>
      <w:r w:rsidR="00A447E7" w:rsidRPr="00C91B34">
        <w:rPr>
          <w:rStyle w:val="af7"/>
        </w:rPr>
        <w:t>Дополнительно в настоящем исследовании были использованы показатели квалификации совета директоров, известности бренда, численности сотрудников и числа патентов</w:t>
      </w:r>
      <w:r w:rsidR="006A3E1E" w:rsidRPr="00C91B34">
        <w:rPr>
          <w:rStyle w:val="af7"/>
        </w:rPr>
        <w:t>, введенные для улучшения качества конечной модели (более подробно об этом будет рассказано ниже)</w:t>
      </w:r>
      <w:r w:rsidR="00A447E7" w:rsidRPr="00C91B34">
        <w:rPr>
          <w:rStyle w:val="af7"/>
        </w:rPr>
        <w:t xml:space="preserve">. </w:t>
      </w:r>
      <w:r w:rsidR="00A447E7" w:rsidRPr="00C91B34">
        <w:rPr>
          <w:rStyle w:val="af7"/>
        </w:rPr>
        <w:lastRenderedPageBreak/>
        <w:t>При этом первые две переменные являются фиктивными. Показатель уровня квалификации совета директоров оценивался следующим образом: если более трети директоров имеет уровень квалификации «</w:t>
      </w:r>
      <w:proofErr w:type="spellStart"/>
      <w:r w:rsidR="00A447E7" w:rsidRPr="00C91B34">
        <w:rPr>
          <w:rStyle w:val="af7"/>
        </w:rPr>
        <w:t>postgraduate</w:t>
      </w:r>
      <w:proofErr w:type="spellEnd"/>
      <w:r w:rsidR="00A447E7" w:rsidRPr="00C91B34">
        <w:rPr>
          <w:rStyle w:val="af7"/>
        </w:rPr>
        <w:t>» и более 5 лет опыта работы, переменная принимает значение 2, если более трети директоров имеет уровень квалификации «</w:t>
      </w:r>
      <w:proofErr w:type="spellStart"/>
      <w:r w:rsidR="00A447E7" w:rsidRPr="00C91B34">
        <w:rPr>
          <w:rStyle w:val="af7"/>
        </w:rPr>
        <w:t>postgraduate</w:t>
      </w:r>
      <w:proofErr w:type="spellEnd"/>
      <w:r w:rsidR="00A447E7" w:rsidRPr="00C91B34">
        <w:rPr>
          <w:rStyle w:val="af7"/>
        </w:rPr>
        <w:t xml:space="preserve">» или более 5 лет опыта работы, переменная принимает значение 1, в остальных случаях – 0. Что касается известности бренда, показатель основан на данных глобального рейтинга 1000 компаний </w:t>
      </w:r>
      <w:hyperlink r:id="rId13" w:history="1">
        <w:r w:rsidR="00A667BA" w:rsidRPr="00A667BA">
          <w:rPr>
            <w:rStyle w:val="af7"/>
          </w:rPr>
          <w:t>[62]</w:t>
        </w:r>
      </w:hyperlink>
      <w:r w:rsidR="00A447E7" w:rsidRPr="00C91B34">
        <w:rPr>
          <w:rStyle w:val="af7"/>
        </w:rPr>
        <w:t xml:space="preserve">. В случае упоминания компании в рейтинге переменная принимает значение 1, в обратном случае – 0. </w:t>
      </w:r>
      <w:r w:rsidR="0035241D" w:rsidRPr="00C91B34">
        <w:rPr>
          <w:rStyle w:val="af7"/>
        </w:rPr>
        <w:t xml:space="preserve">Ежегодные данные о количестве действующих патентов для каждой из компаний были получены из базы данных QPAT. </w:t>
      </w:r>
    </w:p>
    <w:p w14:paraId="55CFC8C9" w14:textId="77777777" w:rsidR="00F55E25" w:rsidRPr="00C91B34" w:rsidRDefault="00F55E25" w:rsidP="00F55E25">
      <w:pPr>
        <w:shd w:val="clear" w:color="auto" w:fill="FFFFFF"/>
        <w:spacing w:line="360" w:lineRule="auto"/>
        <w:rPr>
          <w:rFonts w:ascii="Times New Roman" w:hAnsi="Times New Roman" w:cs="Times New Roman"/>
          <w:bCs/>
          <w:sz w:val="28"/>
          <w:szCs w:val="28"/>
        </w:rPr>
      </w:pPr>
      <w:r w:rsidRPr="00DC2353">
        <w:rPr>
          <w:rFonts w:ascii="Times New Roman" w:hAnsi="Times New Roman" w:cs="Times New Roman"/>
          <w:bCs/>
          <w:sz w:val="28"/>
          <w:szCs w:val="28"/>
        </w:rPr>
        <w:tab/>
      </w:r>
      <w:r w:rsidR="00740C3A" w:rsidRPr="00DC2353">
        <w:rPr>
          <w:rFonts w:ascii="Times New Roman" w:hAnsi="Times New Roman" w:cs="Times New Roman"/>
          <w:bCs/>
          <w:sz w:val="28"/>
          <w:szCs w:val="28"/>
        </w:rPr>
        <w:t>Данные о величине рыночной капитализации компаний за каждый год</w:t>
      </w:r>
      <w:r w:rsidR="00DC2353" w:rsidRPr="00DC2353">
        <w:rPr>
          <w:rFonts w:ascii="Times New Roman" w:hAnsi="Times New Roman" w:cs="Times New Roman"/>
          <w:bCs/>
          <w:sz w:val="28"/>
          <w:szCs w:val="28"/>
        </w:rPr>
        <w:t>, показатели квалификации совета директоров, численности сотрудников, известности бренда, числа патентов</w:t>
      </w:r>
      <w:r w:rsidR="00740C3A" w:rsidRPr="00DC2353">
        <w:rPr>
          <w:rFonts w:ascii="Times New Roman" w:hAnsi="Times New Roman" w:cs="Times New Roman"/>
          <w:bCs/>
          <w:sz w:val="28"/>
          <w:szCs w:val="28"/>
        </w:rPr>
        <w:t>, а так же исходные данные для расчета значений</w:t>
      </w:r>
      <w:r w:rsidR="00740C3A" w:rsidRPr="00A1486B">
        <w:rPr>
          <w:rFonts w:ascii="Times New Roman" w:hAnsi="Times New Roman" w:cs="Times New Roman"/>
          <w:bCs/>
          <w:sz w:val="28"/>
          <w:szCs w:val="28"/>
        </w:rPr>
        <w:t xml:space="preserve"> </w:t>
      </w:r>
      <w:r w:rsidR="00740C3A" w:rsidRPr="00A1486B">
        <w:rPr>
          <w:rFonts w:ascii="Times New Roman" w:hAnsi="Times New Roman" w:cs="Times New Roman"/>
          <w:bCs/>
          <w:sz w:val="28"/>
          <w:szCs w:val="28"/>
          <w:lang w:val="en-US"/>
        </w:rPr>
        <w:t>CIV</w:t>
      </w:r>
      <w:r w:rsidR="00740C3A" w:rsidRPr="00A1486B">
        <w:rPr>
          <w:rFonts w:ascii="Times New Roman" w:hAnsi="Times New Roman" w:cs="Times New Roman"/>
          <w:bCs/>
          <w:sz w:val="28"/>
          <w:szCs w:val="28"/>
        </w:rPr>
        <w:t xml:space="preserve"> были получены из базы данных, собранной в рамках проекта "Особенности создания ценности компании в период экономического кризиса: роль интеллектуальных ресурсов", осуществляемого в рамках Программы «Научный фонд НИУ ВШЭ» грант № 13-05-0021. Значения среднеотраслевых рентабельностей активов были получены с сайта </w:t>
      </w:r>
      <w:r w:rsidR="00740C3A" w:rsidRPr="00A1486B">
        <w:rPr>
          <w:rFonts w:ascii="Times New Roman" w:hAnsi="Times New Roman" w:cs="Times New Roman"/>
          <w:bCs/>
          <w:sz w:val="28"/>
          <w:szCs w:val="28"/>
          <w:lang w:val="en-US"/>
        </w:rPr>
        <w:t>Factiva</w:t>
      </w:r>
      <w:r w:rsidR="00740C3A" w:rsidRPr="00E225EC">
        <w:rPr>
          <w:rFonts w:ascii="Times New Roman" w:hAnsi="Times New Roman" w:cs="Times New Roman"/>
          <w:bCs/>
          <w:sz w:val="28"/>
          <w:szCs w:val="28"/>
        </w:rPr>
        <w:t xml:space="preserve"> (</w:t>
      </w:r>
      <w:proofErr w:type="spellStart"/>
      <w:r w:rsidR="00740C3A" w:rsidRPr="00E225EC">
        <w:rPr>
          <w:rFonts w:ascii="Times New Roman" w:hAnsi="Times New Roman" w:cs="Times New Roman"/>
          <w:bCs/>
          <w:sz w:val="28"/>
          <w:szCs w:val="28"/>
          <w:lang w:val="en-US"/>
        </w:rPr>
        <w:t>factiva</w:t>
      </w:r>
      <w:proofErr w:type="spellEnd"/>
      <w:r w:rsidR="00740C3A" w:rsidRPr="00E225EC">
        <w:rPr>
          <w:rFonts w:ascii="Times New Roman" w:hAnsi="Times New Roman" w:cs="Times New Roman"/>
          <w:bCs/>
          <w:sz w:val="28"/>
          <w:szCs w:val="28"/>
        </w:rPr>
        <w:t>.</w:t>
      </w:r>
      <w:r w:rsidR="00740C3A" w:rsidRPr="00E225EC">
        <w:rPr>
          <w:rFonts w:ascii="Times New Roman" w:hAnsi="Times New Roman" w:cs="Times New Roman"/>
          <w:bCs/>
          <w:sz w:val="28"/>
          <w:szCs w:val="28"/>
          <w:lang w:val="en-US"/>
        </w:rPr>
        <w:t>com</w:t>
      </w:r>
      <w:r w:rsidR="00740C3A" w:rsidRPr="00E225EC">
        <w:rPr>
          <w:rFonts w:ascii="Times New Roman" w:hAnsi="Times New Roman" w:cs="Times New Roman"/>
          <w:bCs/>
          <w:sz w:val="28"/>
          <w:szCs w:val="28"/>
        </w:rPr>
        <w:t xml:space="preserve">). </w:t>
      </w:r>
      <w:r>
        <w:rPr>
          <w:rFonts w:ascii="Times New Roman" w:hAnsi="Times New Roman" w:cs="Times New Roman"/>
          <w:bCs/>
          <w:sz w:val="28"/>
          <w:szCs w:val="28"/>
        </w:rPr>
        <w:t>Все величины измеряются в млн. евро.</w:t>
      </w:r>
      <w:r w:rsidRPr="009365CF">
        <w:rPr>
          <w:rFonts w:ascii="Times New Roman" w:hAnsi="Times New Roman" w:cs="Times New Roman"/>
          <w:bCs/>
          <w:sz w:val="28"/>
          <w:szCs w:val="28"/>
        </w:rPr>
        <w:t xml:space="preserve"> </w:t>
      </w:r>
      <w:r>
        <w:rPr>
          <w:rFonts w:ascii="Times New Roman" w:hAnsi="Times New Roman" w:cs="Times New Roman"/>
          <w:sz w:val="28"/>
          <w:szCs w:val="28"/>
        </w:rPr>
        <w:t>Д</w:t>
      </w:r>
      <w:r w:rsidRPr="009365CF">
        <w:rPr>
          <w:rFonts w:ascii="Times New Roman" w:hAnsi="Times New Roman" w:cs="Times New Roman"/>
          <w:sz w:val="28"/>
          <w:szCs w:val="28"/>
        </w:rPr>
        <w:t xml:space="preserve">анные в исследовании являются </w:t>
      </w:r>
      <w:r w:rsidRPr="00C91B34">
        <w:rPr>
          <w:rFonts w:ascii="Times New Roman" w:hAnsi="Times New Roman" w:cs="Times New Roman"/>
          <w:sz w:val="28"/>
          <w:szCs w:val="28"/>
        </w:rPr>
        <w:t xml:space="preserve">сбалансированными, то есть содержат наблюдения по каждой компании за каждый период. </w:t>
      </w:r>
      <w:r w:rsidRPr="00C91B34">
        <w:rPr>
          <w:rFonts w:ascii="Times New Roman" w:hAnsi="Times New Roman" w:cs="Times New Roman"/>
          <w:bCs/>
          <w:sz w:val="28"/>
          <w:szCs w:val="28"/>
        </w:rPr>
        <w:t xml:space="preserve">Статистические характеристики величин представлены в </w:t>
      </w:r>
      <w:r w:rsidRPr="00C91B34">
        <w:rPr>
          <w:rStyle w:val="af7"/>
        </w:rPr>
        <w:t>таблице</w:t>
      </w:r>
      <w:r w:rsidR="00205124" w:rsidRPr="00C91B34">
        <w:rPr>
          <w:rStyle w:val="af7"/>
        </w:rPr>
        <w:t xml:space="preserve"> 1</w:t>
      </w:r>
      <w:r w:rsidRPr="00C91B34">
        <w:rPr>
          <w:rStyle w:val="af7"/>
        </w:rPr>
        <w:t>.</w:t>
      </w:r>
      <w:r w:rsidRPr="00C91B34">
        <w:rPr>
          <w:rFonts w:ascii="Times New Roman" w:hAnsi="Times New Roman" w:cs="Times New Roman"/>
          <w:bCs/>
          <w:sz w:val="28"/>
          <w:szCs w:val="28"/>
        </w:rPr>
        <w:t xml:space="preserve"> </w:t>
      </w:r>
    </w:p>
    <w:p w14:paraId="1F56B4B8" w14:textId="77777777" w:rsidR="00205124" w:rsidRDefault="00205124" w:rsidP="00205124">
      <w:pPr>
        <w:spacing w:line="360" w:lineRule="auto"/>
        <w:ind w:firstLine="708"/>
        <w:contextualSpacing/>
        <w:rPr>
          <w:rFonts w:ascii="Times New Roman" w:hAnsi="Times New Roman" w:cs="Times New Roman"/>
          <w:sz w:val="28"/>
          <w:szCs w:val="28"/>
        </w:rPr>
      </w:pPr>
      <w:r w:rsidRPr="00C91B34">
        <w:rPr>
          <w:rFonts w:ascii="Times New Roman" w:hAnsi="Times New Roman" w:cs="Times New Roman"/>
          <w:sz w:val="28"/>
          <w:szCs w:val="28"/>
        </w:rPr>
        <w:t>В целом по анализируемым</w:t>
      </w:r>
      <w:r w:rsidRPr="00E60B2A">
        <w:rPr>
          <w:rFonts w:ascii="Times New Roman" w:hAnsi="Times New Roman" w:cs="Times New Roman"/>
          <w:sz w:val="28"/>
          <w:szCs w:val="28"/>
        </w:rPr>
        <w:t xml:space="preserve"> данным можно отметить, что переменные не имеют нормального распределения (коэффициент Жарка-Бера принимает </w:t>
      </w:r>
      <w:r>
        <w:rPr>
          <w:rFonts w:ascii="Times New Roman" w:hAnsi="Times New Roman" w:cs="Times New Roman"/>
          <w:sz w:val="28"/>
          <w:szCs w:val="28"/>
        </w:rPr>
        <w:t xml:space="preserve">относительно </w:t>
      </w:r>
      <w:r w:rsidRPr="00E60B2A">
        <w:rPr>
          <w:rFonts w:ascii="Times New Roman" w:hAnsi="Times New Roman" w:cs="Times New Roman"/>
          <w:sz w:val="28"/>
          <w:szCs w:val="28"/>
        </w:rPr>
        <w:t xml:space="preserve">высокое значение, а величина </w:t>
      </w:r>
      <w:r w:rsidRPr="00E60B2A">
        <w:rPr>
          <w:rFonts w:ascii="Times New Roman" w:hAnsi="Times New Roman" w:cs="Times New Roman"/>
          <w:sz w:val="28"/>
          <w:szCs w:val="28"/>
          <w:lang w:val="en-US"/>
        </w:rPr>
        <w:t>probability</w:t>
      </w:r>
      <w:r w:rsidRPr="00E60B2A">
        <w:rPr>
          <w:rFonts w:ascii="Times New Roman" w:hAnsi="Times New Roman" w:cs="Times New Roman"/>
          <w:sz w:val="28"/>
          <w:szCs w:val="28"/>
        </w:rPr>
        <w:t xml:space="preserve"> принимает значение 0).</w:t>
      </w:r>
      <w:r>
        <w:rPr>
          <w:rFonts w:ascii="Times New Roman" w:hAnsi="Times New Roman" w:cs="Times New Roman"/>
          <w:sz w:val="28"/>
          <w:szCs w:val="28"/>
        </w:rPr>
        <w:t xml:space="preserve"> </w:t>
      </w:r>
    </w:p>
    <w:p w14:paraId="5C5FA752" w14:textId="77777777" w:rsidR="00205124" w:rsidRDefault="00205124" w:rsidP="00205124">
      <w:pPr>
        <w:pStyle w:val="af6"/>
        <w:spacing w:line="240" w:lineRule="auto"/>
        <w:jc w:val="right"/>
      </w:pPr>
      <w:r>
        <w:lastRenderedPageBreak/>
        <w:t xml:space="preserve">Таблица </w:t>
      </w:r>
      <w:r w:rsidR="008C30E4">
        <w:fldChar w:fldCharType="begin"/>
      </w:r>
      <w:r w:rsidR="008C30E4">
        <w:instrText xml:space="preserve"> SEQ Таблица \* ARABIC </w:instrText>
      </w:r>
      <w:r w:rsidR="008C30E4">
        <w:fldChar w:fldCharType="separate"/>
      </w:r>
      <w:r>
        <w:rPr>
          <w:noProof/>
        </w:rPr>
        <w:t>1</w:t>
      </w:r>
      <w:r w:rsidR="008C30E4">
        <w:rPr>
          <w:noProof/>
        </w:rPr>
        <w:fldChar w:fldCharType="end"/>
      </w:r>
      <w:r>
        <w:t xml:space="preserve"> </w:t>
      </w:r>
    </w:p>
    <w:p w14:paraId="5CA2E2A2" w14:textId="77777777" w:rsidR="00205124" w:rsidRDefault="00205124" w:rsidP="00205124">
      <w:pPr>
        <w:pStyle w:val="af6"/>
        <w:spacing w:line="240" w:lineRule="auto"/>
        <w:jc w:val="center"/>
      </w:pPr>
      <w:r>
        <w:t>Описательные характеристики переменных</w:t>
      </w:r>
    </w:p>
    <w:tbl>
      <w:tblPr>
        <w:tblStyle w:val="af4"/>
        <w:tblW w:w="9356" w:type="dxa"/>
        <w:jc w:val="center"/>
        <w:tblInd w:w="-34" w:type="dxa"/>
        <w:tblLook w:val="04A0" w:firstRow="1" w:lastRow="0" w:firstColumn="1" w:lastColumn="0" w:noHBand="0" w:noVBand="1"/>
      </w:tblPr>
      <w:tblGrid>
        <w:gridCol w:w="4395"/>
        <w:gridCol w:w="1134"/>
        <w:gridCol w:w="1134"/>
        <w:gridCol w:w="2693"/>
      </w:tblGrid>
      <w:tr w:rsidR="00F55E25" w:rsidRPr="00440DB0" w14:paraId="04E94414" w14:textId="77777777" w:rsidTr="001A083A">
        <w:trPr>
          <w:trHeight w:val="698"/>
          <w:jc w:val="center"/>
        </w:trPr>
        <w:tc>
          <w:tcPr>
            <w:tcW w:w="4395" w:type="dxa"/>
            <w:vAlign w:val="center"/>
          </w:tcPr>
          <w:p w14:paraId="6FDD45A1" w14:textId="77777777" w:rsidR="00F55E25" w:rsidRPr="00440DB0" w:rsidRDefault="00F55E25" w:rsidP="00812229">
            <w:pPr>
              <w:spacing w:line="360" w:lineRule="auto"/>
              <w:jc w:val="center"/>
              <w:rPr>
                <w:rFonts w:ascii="Times New Roman" w:hAnsi="Times New Roman" w:cs="Times New Roman"/>
                <w:bCs/>
                <w:sz w:val="23"/>
                <w:szCs w:val="23"/>
              </w:rPr>
            </w:pPr>
            <w:r w:rsidRPr="00440DB0">
              <w:rPr>
                <w:rFonts w:ascii="Times New Roman" w:hAnsi="Times New Roman" w:cs="Times New Roman"/>
                <w:bCs/>
                <w:sz w:val="23"/>
                <w:szCs w:val="23"/>
              </w:rPr>
              <w:t>Наименование показателя</w:t>
            </w:r>
          </w:p>
        </w:tc>
        <w:tc>
          <w:tcPr>
            <w:tcW w:w="1134" w:type="dxa"/>
            <w:vAlign w:val="center"/>
          </w:tcPr>
          <w:p w14:paraId="16C51718" w14:textId="77777777" w:rsidR="00F55E25" w:rsidRPr="00440DB0" w:rsidRDefault="00F55E25" w:rsidP="00812229">
            <w:pPr>
              <w:spacing w:line="360" w:lineRule="auto"/>
              <w:jc w:val="center"/>
              <w:rPr>
                <w:rFonts w:ascii="Times New Roman" w:hAnsi="Times New Roman" w:cs="Times New Roman"/>
                <w:bCs/>
                <w:sz w:val="23"/>
                <w:szCs w:val="23"/>
              </w:rPr>
            </w:pPr>
            <w:r w:rsidRPr="00440DB0">
              <w:rPr>
                <w:rFonts w:ascii="Times New Roman" w:hAnsi="Times New Roman" w:cs="Times New Roman"/>
                <w:bCs/>
                <w:sz w:val="23"/>
                <w:szCs w:val="23"/>
              </w:rPr>
              <w:t>Среднее</w:t>
            </w:r>
          </w:p>
        </w:tc>
        <w:tc>
          <w:tcPr>
            <w:tcW w:w="1134" w:type="dxa"/>
            <w:vAlign w:val="center"/>
          </w:tcPr>
          <w:p w14:paraId="2213B2E3" w14:textId="77777777" w:rsidR="00F55E25" w:rsidRPr="00440DB0" w:rsidRDefault="00F55E25" w:rsidP="00812229">
            <w:pPr>
              <w:spacing w:line="360" w:lineRule="auto"/>
              <w:jc w:val="center"/>
              <w:rPr>
                <w:rFonts w:ascii="Times New Roman" w:hAnsi="Times New Roman" w:cs="Times New Roman"/>
                <w:bCs/>
                <w:sz w:val="23"/>
                <w:szCs w:val="23"/>
              </w:rPr>
            </w:pPr>
            <w:r w:rsidRPr="00440DB0">
              <w:rPr>
                <w:rFonts w:ascii="Times New Roman" w:hAnsi="Times New Roman" w:cs="Times New Roman"/>
                <w:bCs/>
                <w:sz w:val="23"/>
                <w:szCs w:val="23"/>
              </w:rPr>
              <w:t>Медиана</w:t>
            </w:r>
          </w:p>
        </w:tc>
        <w:tc>
          <w:tcPr>
            <w:tcW w:w="2693" w:type="dxa"/>
            <w:vAlign w:val="center"/>
          </w:tcPr>
          <w:p w14:paraId="68C266A9" w14:textId="77777777" w:rsidR="00F55E25" w:rsidRPr="00440DB0" w:rsidRDefault="00F55E25" w:rsidP="00812229">
            <w:pPr>
              <w:spacing w:line="360" w:lineRule="auto"/>
              <w:jc w:val="center"/>
              <w:rPr>
                <w:rFonts w:ascii="Times New Roman" w:hAnsi="Times New Roman" w:cs="Times New Roman"/>
                <w:bCs/>
                <w:sz w:val="23"/>
                <w:szCs w:val="23"/>
              </w:rPr>
            </w:pPr>
            <w:r w:rsidRPr="00440DB0">
              <w:rPr>
                <w:rFonts w:ascii="Times New Roman" w:hAnsi="Times New Roman" w:cs="Times New Roman"/>
                <w:bCs/>
                <w:sz w:val="23"/>
                <w:szCs w:val="23"/>
              </w:rPr>
              <w:t>Стандартное отклонение</w:t>
            </w:r>
          </w:p>
        </w:tc>
      </w:tr>
      <w:tr w:rsidR="00F55E25" w:rsidRPr="00440DB0" w14:paraId="0EB2B284" w14:textId="77777777" w:rsidTr="001A083A">
        <w:trPr>
          <w:trHeight w:val="394"/>
          <w:jc w:val="center"/>
        </w:trPr>
        <w:tc>
          <w:tcPr>
            <w:tcW w:w="4395" w:type="dxa"/>
            <w:vAlign w:val="center"/>
          </w:tcPr>
          <w:p w14:paraId="03E56F36" w14:textId="77777777" w:rsidR="00F55E25" w:rsidRPr="00440DB0" w:rsidRDefault="00F55E25" w:rsidP="00812229">
            <w:pPr>
              <w:spacing w:line="360" w:lineRule="auto"/>
              <w:jc w:val="left"/>
              <w:rPr>
                <w:rFonts w:ascii="Times New Roman" w:hAnsi="Times New Roman" w:cs="Times New Roman"/>
                <w:bCs/>
                <w:sz w:val="23"/>
                <w:szCs w:val="23"/>
              </w:rPr>
            </w:pPr>
            <w:r w:rsidRPr="00440DB0">
              <w:rPr>
                <w:rFonts w:ascii="Times New Roman" w:hAnsi="Times New Roman" w:cs="Times New Roman"/>
                <w:bCs/>
                <w:sz w:val="23"/>
                <w:szCs w:val="23"/>
              </w:rPr>
              <w:t>Рыночная капитализация (млн. евро)</w:t>
            </w:r>
          </w:p>
        </w:tc>
        <w:tc>
          <w:tcPr>
            <w:tcW w:w="1134" w:type="dxa"/>
            <w:vAlign w:val="center"/>
          </w:tcPr>
          <w:p w14:paraId="13E82A16" w14:textId="77777777" w:rsidR="00F55E25" w:rsidRPr="00440DB0" w:rsidRDefault="00F55E25"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2228,21</w:t>
            </w:r>
          </w:p>
        </w:tc>
        <w:tc>
          <w:tcPr>
            <w:tcW w:w="1134" w:type="dxa"/>
            <w:vAlign w:val="center"/>
          </w:tcPr>
          <w:p w14:paraId="4CA33BB3" w14:textId="77777777" w:rsidR="00F55E25" w:rsidRPr="00440DB0" w:rsidRDefault="00F55E25"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195,69</w:t>
            </w:r>
          </w:p>
        </w:tc>
        <w:tc>
          <w:tcPr>
            <w:tcW w:w="2693" w:type="dxa"/>
            <w:vAlign w:val="center"/>
          </w:tcPr>
          <w:p w14:paraId="2D36143A" w14:textId="77777777" w:rsidR="00F55E25" w:rsidRPr="00440DB0" w:rsidRDefault="00F55E25"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8776,69</w:t>
            </w:r>
          </w:p>
        </w:tc>
      </w:tr>
      <w:tr w:rsidR="00F55E25" w:rsidRPr="00440DB0" w14:paraId="415E64F4" w14:textId="77777777" w:rsidTr="001A083A">
        <w:trPr>
          <w:trHeight w:val="394"/>
          <w:jc w:val="center"/>
        </w:trPr>
        <w:tc>
          <w:tcPr>
            <w:tcW w:w="4395" w:type="dxa"/>
            <w:vAlign w:val="center"/>
          </w:tcPr>
          <w:p w14:paraId="78772354" w14:textId="77777777" w:rsidR="00F55E25" w:rsidRPr="00440DB0" w:rsidRDefault="00F55E25" w:rsidP="00812229">
            <w:pPr>
              <w:spacing w:line="360" w:lineRule="auto"/>
              <w:jc w:val="left"/>
              <w:rPr>
                <w:rFonts w:ascii="Times New Roman" w:hAnsi="Times New Roman" w:cs="Times New Roman"/>
                <w:bCs/>
                <w:sz w:val="23"/>
                <w:szCs w:val="23"/>
                <w:lang w:val="en-US"/>
              </w:rPr>
            </w:pPr>
            <w:r w:rsidRPr="00440DB0">
              <w:rPr>
                <w:rFonts w:ascii="Times New Roman" w:hAnsi="Times New Roman" w:cs="Times New Roman"/>
                <w:bCs/>
                <w:sz w:val="23"/>
                <w:szCs w:val="23"/>
                <w:lang w:val="en-US"/>
              </w:rPr>
              <w:t>Calculated Intangible Value (</w:t>
            </w:r>
            <w:r w:rsidRPr="00440DB0">
              <w:rPr>
                <w:rFonts w:ascii="Times New Roman" w:hAnsi="Times New Roman" w:cs="Times New Roman"/>
                <w:bCs/>
                <w:sz w:val="23"/>
                <w:szCs w:val="23"/>
              </w:rPr>
              <w:t>млн</w:t>
            </w:r>
            <w:r w:rsidRPr="00440DB0">
              <w:rPr>
                <w:rFonts w:ascii="Times New Roman" w:hAnsi="Times New Roman" w:cs="Times New Roman"/>
                <w:bCs/>
                <w:sz w:val="23"/>
                <w:szCs w:val="23"/>
                <w:lang w:val="en-US"/>
              </w:rPr>
              <w:t xml:space="preserve">. </w:t>
            </w:r>
            <w:r w:rsidRPr="00440DB0">
              <w:rPr>
                <w:rFonts w:ascii="Times New Roman" w:hAnsi="Times New Roman" w:cs="Times New Roman"/>
                <w:bCs/>
                <w:sz w:val="23"/>
                <w:szCs w:val="23"/>
              </w:rPr>
              <w:t>евро</w:t>
            </w:r>
            <w:r w:rsidRPr="00440DB0">
              <w:rPr>
                <w:rFonts w:ascii="Times New Roman" w:hAnsi="Times New Roman" w:cs="Times New Roman"/>
                <w:bCs/>
                <w:sz w:val="23"/>
                <w:szCs w:val="23"/>
                <w:lang w:val="en-US"/>
              </w:rPr>
              <w:t>)</w:t>
            </w:r>
          </w:p>
        </w:tc>
        <w:tc>
          <w:tcPr>
            <w:tcW w:w="1134" w:type="dxa"/>
            <w:vAlign w:val="center"/>
          </w:tcPr>
          <w:p w14:paraId="0D934242" w14:textId="77777777" w:rsidR="00F55E25" w:rsidRPr="00440DB0" w:rsidRDefault="00F55E25"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2002,51</w:t>
            </w:r>
          </w:p>
        </w:tc>
        <w:tc>
          <w:tcPr>
            <w:tcW w:w="1134" w:type="dxa"/>
            <w:vAlign w:val="center"/>
          </w:tcPr>
          <w:p w14:paraId="65619173" w14:textId="77777777" w:rsidR="00F55E25" w:rsidRPr="00440DB0" w:rsidRDefault="00F55E25"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162,01</w:t>
            </w:r>
          </w:p>
        </w:tc>
        <w:tc>
          <w:tcPr>
            <w:tcW w:w="2693" w:type="dxa"/>
            <w:vAlign w:val="center"/>
          </w:tcPr>
          <w:p w14:paraId="6B15E0CF" w14:textId="77777777" w:rsidR="00F55E25" w:rsidRPr="00440DB0" w:rsidRDefault="00F55E25"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8820,14</w:t>
            </w:r>
          </w:p>
        </w:tc>
      </w:tr>
      <w:tr w:rsidR="00DC2353" w:rsidRPr="00440DB0" w14:paraId="1B779F2A" w14:textId="77777777" w:rsidTr="001A083A">
        <w:trPr>
          <w:trHeight w:val="411"/>
          <w:jc w:val="center"/>
        </w:trPr>
        <w:tc>
          <w:tcPr>
            <w:tcW w:w="4395" w:type="dxa"/>
            <w:vAlign w:val="center"/>
          </w:tcPr>
          <w:p w14:paraId="5D53B2F0" w14:textId="77777777" w:rsidR="00DC2353" w:rsidRPr="00440DB0" w:rsidRDefault="00812229" w:rsidP="00812229">
            <w:pPr>
              <w:spacing w:line="360" w:lineRule="auto"/>
              <w:jc w:val="left"/>
              <w:rPr>
                <w:rFonts w:ascii="Times New Roman" w:hAnsi="Times New Roman" w:cs="Times New Roman"/>
                <w:bCs/>
                <w:sz w:val="23"/>
                <w:szCs w:val="23"/>
              </w:rPr>
            </w:pPr>
            <w:r w:rsidRPr="00440DB0">
              <w:rPr>
                <w:rFonts w:ascii="Times New Roman" w:hAnsi="Times New Roman" w:cs="Times New Roman"/>
                <w:bCs/>
                <w:sz w:val="23"/>
                <w:szCs w:val="23"/>
              </w:rPr>
              <w:t>Число патентов</w:t>
            </w:r>
          </w:p>
        </w:tc>
        <w:tc>
          <w:tcPr>
            <w:tcW w:w="1134" w:type="dxa"/>
            <w:vAlign w:val="center"/>
          </w:tcPr>
          <w:p w14:paraId="6F049A45" w14:textId="77777777" w:rsidR="00DC2353" w:rsidRPr="00440DB0" w:rsidRDefault="00812229"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232,00</w:t>
            </w:r>
          </w:p>
        </w:tc>
        <w:tc>
          <w:tcPr>
            <w:tcW w:w="1134" w:type="dxa"/>
            <w:vAlign w:val="center"/>
          </w:tcPr>
          <w:p w14:paraId="1E9F374A" w14:textId="77777777" w:rsidR="00DC2353" w:rsidRPr="00440DB0" w:rsidRDefault="00812229"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0,00</w:t>
            </w:r>
          </w:p>
        </w:tc>
        <w:tc>
          <w:tcPr>
            <w:tcW w:w="2693" w:type="dxa"/>
            <w:vAlign w:val="center"/>
          </w:tcPr>
          <w:p w14:paraId="5D18CCDA" w14:textId="77777777" w:rsidR="00DC2353" w:rsidRPr="00440DB0" w:rsidRDefault="00812229"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1493,00</w:t>
            </w:r>
          </w:p>
        </w:tc>
      </w:tr>
      <w:tr w:rsidR="00DC2353" w:rsidRPr="00440DB0" w14:paraId="50801DAD" w14:textId="77777777" w:rsidTr="001A083A">
        <w:trPr>
          <w:trHeight w:val="394"/>
          <w:jc w:val="center"/>
        </w:trPr>
        <w:tc>
          <w:tcPr>
            <w:tcW w:w="4395" w:type="dxa"/>
            <w:vAlign w:val="center"/>
          </w:tcPr>
          <w:p w14:paraId="5721CB2C" w14:textId="77777777" w:rsidR="00DC2353" w:rsidRPr="00440DB0" w:rsidRDefault="00812229" w:rsidP="00812229">
            <w:pPr>
              <w:spacing w:line="360" w:lineRule="auto"/>
              <w:jc w:val="left"/>
              <w:rPr>
                <w:rFonts w:ascii="Times New Roman" w:hAnsi="Times New Roman" w:cs="Times New Roman"/>
                <w:bCs/>
                <w:sz w:val="23"/>
                <w:szCs w:val="23"/>
              </w:rPr>
            </w:pPr>
            <w:r w:rsidRPr="00440DB0">
              <w:rPr>
                <w:rFonts w:ascii="Times New Roman" w:hAnsi="Times New Roman" w:cs="Times New Roman"/>
                <w:bCs/>
                <w:sz w:val="23"/>
                <w:szCs w:val="23"/>
              </w:rPr>
              <w:t>Количество сотрудников (чел.)</w:t>
            </w:r>
          </w:p>
        </w:tc>
        <w:tc>
          <w:tcPr>
            <w:tcW w:w="1134" w:type="dxa"/>
            <w:vAlign w:val="center"/>
          </w:tcPr>
          <w:p w14:paraId="467C4AAC" w14:textId="77777777" w:rsidR="00DC2353" w:rsidRPr="00440DB0" w:rsidRDefault="00812229"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12438,00</w:t>
            </w:r>
          </w:p>
        </w:tc>
        <w:tc>
          <w:tcPr>
            <w:tcW w:w="1134" w:type="dxa"/>
            <w:vAlign w:val="center"/>
          </w:tcPr>
          <w:p w14:paraId="294993B5" w14:textId="77777777" w:rsidR="00DC2353" w:rsidRPr="00440DB0" w:rsidRDefault="00812229"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1071,00</w:t>
            </w:r>
          </w:p>
        </w:tc>
        <w:tc>
          <w:tcPr>
            <w:tcW w:w="2693" w:type="dxa"/>
            <w:vAlign w:val="center"/>
          </w:tcPr>
          <w:p w14:paraId="06B45DD3" w14:textId="77777777" w:rsidR="00DC2353" w:rsidRPr="00440DB0" w:rsidRDefault="00812229"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40365,00</w:t>
            </w:r>
          </w:p>
        </w:tc>
      </w:tr>
      <w:tr w:rsidR="00DC2353" w:rsidRPr="00440DB0" w14:paraId="66E4315F" w14:textId="77777777" w:rsidTr="001A083A">
        <w:trPr>
          <w:trHeight w:val="394"/>
          <w:jc w:val="center"/>
        </w:trPr>
        <w:tc>
          <w:tcPr>
            <w:tcW w:w="4395" w:type="dxa"/>
            <w:vAlign w:val="center"/>
          </w:tcPr>
          <w:p w14:paraId="5DFF4E43" w14:textId="77777777" w:rsidR="00DC2353" w:rsidRPr="00440DB0" w:rsidRDefault="00812229" w:rsidP="00440DB0">
            <w:pPr>
              <w:spacing w:line="360" w:lineRule="auto"/>
              <w:jc w:val="left"/>
              <w:rPr>
                <w:rFonts w:ascii="Times New Roman" w:hAnsi="Times New Roman" w:cs="Times New Roman"/>
                <w:bCs/>
                <w:sz w:val="23"/>
                <w:szCs w:val="23"/>
                <w:lang w:val="en-US"/>
              </w:rPr>
            </w:pPr>
            <w:r w:rsidRPr="00440DB0">
              <w:rPr>
                <w:rFonts w:ascii="Times New Roman" w:hAnsi="Times New Roman" w:cs="Times New Roman"/>
                <w:bCs/>
                <w:sz w:val="23"/>
                <w:szCs w:val="23"/>
              </w:rPr>
              <w:t>Квалификация совета директоров (</w:t>
            </w:r>
            <w:r w:rsidRPr="00440DB0">
              <w:rPr>
                <w:rFonts w:ascii="Times New Roman" w:hAnsi="Times New Roman" w:cs="Times New Roman"/>
                <w:bCs/>
                <w:sz w:val="23"/>
                <w:szCs w:val="23"/>
                <w:lang w:val="en-US"/>
              </w:rPr>
              <w:t>0</w:t>
            </w:r>
            <w:r w:rsidR="00440DB0" w:rsidRPr="00440DB0">
              <w:rPr>
                <w:rFonts w:ascii="Times New Roman" w:hAnsi="Times New Roman" w:cs="Times New Roman"/>
                <w:bCs/>
                <w:sz w:val="23"/>
                <w:szCs w:val="23"/>
                <w:lang w:val="en-US"/>
              </w:rPr>
              <w:t>/1/</w:t>
            </w:r>
            <w:r w:rsidRPr="00440DB0">
              <w:rPr>
                <w:rFonts w:ascii="Times New Roman" w:hAnsi="Times New Roman" w:cs="Times New Roman"/>
                <w:bCs/>
                <w:sz w:val="23"/>
                <w:szCs w:val="23"/>
                <w:lang w:val="en-US"/>
              </w:rPr>
              <w:t>2)</w:t>
            </w:r>
          </w:p>
        </w:tc>
        <w:tc>
          <w:tcPr>
            <w:tcW w:w="1134" w:type="dxa"/>
            <w:vAlign w:val="center"/>
          </w:tcPr>
          <w:p w14:paraId="266A4712" w14:textId="77777777" w:rsidR="00DC2353" w:rsidRPr="00440DB0" w:rsidRDefault="00812229"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lang w:val="en-US"/>
              </w:rPr>
              <w:t>1,3</w:t>
            </w:r>
            <w:r w:rsidRPr="00440DB0">
              <w:rPr>
                <w:rFonts w:ascii="Times New Roman" w:hAnsi="Times New Roman" w:cs="Times New Roman"/>
                <w:bCs/>
                <w:sz w:val="23"/>
                <w:szCs w:val="23"/>
              </w:rPr>
              <w:t>0</w:t>
            </w:r>
          </w:p>
        </w:tc>
        <w:tc>
          <w:tcPr>
            <w:tcW w:w="1134" w:type="dxa"/>
            <w:vAlign w:val="center"/>
          </w:tcPr>
          <w:p w14:paraId="56353223" w14:textId="77777777" w:rsidR="00DC2353" w:rsidRPr="00440DB0" w:rsidRDefault="00812229"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lang w:val="en-US"/>
              </w:rPr>
              <w:t>1</w:t>
            </w:r>
            <w:r w:rsidRPr="00440DB0">
              <w:rPr>
                <w:rFonts w:ascii="Times New Roman" w:hAnsi="Times New Roman" w:cs="Times New Roman"/>
                <w:bCs/>
                <w:sz w:val="23"/>
                <w:szCs w:val="23"/>
              </w:rPr>
              <w:t>,00</w:t>
            </w:r>
          </w:p>
        </w:tc>
        <w:tc>
          <w:tcPr>
            <w:tcW w:w="2693" w:type="dxa"/>
            <w:vAlign w:val="center"/>
          </w:tcPr>
          <w:p w14:paraId="51D1562F" w14:textId="77777777" w:rsidR="00DC2353" w:rsidRPr="00440DB0" w:rsidRDefault="00812229" w:rsidP="00F87C61">
            <w:pPr>
              <w:spacing w:line="360" w:lineRule="auto"/>
              <w:jc w:val="right"/>
              <w:rPr>
                <w:rFonts w:ascii="Times New Roman" w:hAnsi="Times New Roman" w:cs="Times New Roman"/>
                <w:bCs/>
                <w:sz w:val="23"/>
                <w:szCs w:val="23"/>
                <w:lang w:val="en-US"/>
              </w:rPr>
            </w:pPr>
            <w:r w:rsidRPr="00440DB0">
              <w:rPr>
                <w:rFonts w:ascii="Times New Roman" w:hAnsi="Times New Roman" w:cs="Times New Roman"/>
                <w:bCs/>
                <w:sz w:val="23"/>
                <w:szCs w:val="23"/>
                <w:lang w:val="en-US"/>
              </w:rPr>
              <w:t>0,61</w:t>
            </w:r>
          </w:p>
        </w:tc>
      </w:tr>
      <w:tr w:rsidR="00DC2353" w:rsidRPr="00440DB0" w14:paraId="62589094" w14:textId="77777777" w:rsidTr="001A083A">
        <w:trPr>
          <w:trHeight w:val="411"/>
          <w:jc w:val="center"/>
        </w:trPr>
        <w:tc>
          <w:tcPr>
            <w:tcW w:w="4395" w:type="dxa"/>
            <w:vAlign w:val="center"/>
          </w:tcPr>
          <w:p w14:paraId="5B4703B8" w14:textId="77777777" w:rsidR="00DC2353" w:rsidRPr="00440DB0" w:rsidRDefault="00812229" w:rsidP="00812229">
            <w:pPr>
              <w:spacing w:line="360" w:lineRule="auto"/>
              <w:jc w:val="left"/>
              <w:rPr>
                <w:rFonts w:ascii="Times New Roman" w:hAnsi="Times New Roman" w:cs="Times New Roman"/>
                <w:bCs/>
                <w:sz w:val="23"/>
                <w:szCs w:val="23"/>
              </w:rPr>
            </w:pPr>
            <w:r w:rsidRPr="00440DB0">
              <w:rPr>
                <w:rFonts w:ascii="Times New Roman" w:hAnsi="Times New Roman" w:cs="Times New Roman"/>
                <w:bCs/>
                <w:sz w:val="23"/>
                <w:szCs w:val="23"/>
              </w:rPr>
              <w:t>Известность бренда (0</w:t>
            </w:r>
            <w:r w:rsidRPr="00440DB0">
              <w:rPr>
                <w:rFonts w:ascii="Times New Roman" w:hAnsi="Times New Roman" w:cs="Times New Roman"/>
                <w:bCs/>
                <w:sz w:val="23"/>
                <w:szCs w:val="23"/>
                <w:lang w:val="en-US"/>
              </w:rPr>
              <w:t>/</w:t>
            </w:r>
            <w:r w:rsidRPr="00440DB0">
              <w:rPr>
                <w:rFonts w:ascii="Times New Roman" w:hAnsi="Times New Roman" w:cs="Times New Roman"/>
                <w:bCs/>
                <w:sz w:val="23"/>
                <w:szCs w:val="23"/>
              </w:rPr>
              <w:t>1)</w:t>
            </w:r>
          </w:p>
        </w:tc>
        <w:tc>
          <w:tcPr>
            <w:tcW w:w="1134" w:type="dxa"/>
            <w:vAlign w:val="center"/>
          </w:tcPr>
          <w:p w14:paraId="4E668D7F" w14:textId="77777777" w:rsidR="00DC2353" w:rsidRPr="00440DB0" w:rsidRDefault="00812229"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0,03</w:t>
            </w:r>
          </w:p>
        </w:tc>
        <w:tc>
          <w:tcPr>
            <w:tcW w:w="1134" w:type="dxa"/>
            <w:vAlign w:val="center"/>
          </w:tcPr>
          <w:p w14:paraId="4F4F314E" w14:textId="77777777" w:rsidR="00DC2353" w:rsidRPr="00440DB0" w:rsidRDefault="00812229"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0,00</w:t>
            </w:r>
          </w:p>
        </w:tc>
        <w:tc>
          <w:tcPr>
            <w:tcW w:w="2693" w:type="dxa"/>
            <w:vAlign w:val="center"/>
          </w:tcPr>
          <w:p w14:paraId="2C2353F4" w14:textId="77777777" w:rsidR="00DC2353" w:rsidRPr="00440DB0" w:rsidRDefault="00812229" w:rsidP="00F87C61">
            <w:pPr>
              <w:spacing w:line="360" w:lineRule="auto"/>
              <w:jc w:val="right"/>
              <w:rPr>
                <w:rFonts w:ascii="Times New Roman" w:hAnsi="Times New Roman" w:cs="Times New Roman"/>
                <w:bCs/>
                <w:sz w:val="23"/>
                <w:szCs w:val="23"/>
              </w:rPr>
            </w:pPr>
            <w:r w:rsidRPr="00440DB0">
              <w:rPr>
                <w:rFonts w:ascii="Times New Roman" w:hAnsi="Times New Roman" w:cs="Times New Roman"/>
                <w:bCs/>
                <w:sz w:val="23"/>
                <w:szCs w:val="23"/>
              </w:rPr>
              <w:t>0,18</w:t>
            </w:r>
          </w:p>
        </w:tc>
      </w:tr>
    </w:tbl>
    <w:p w14:paraId="7AAF6EE7" w14:textId="77777777" w:rsidR="00F55E25" w:rsidRDefault="00F55E25" w:rsidP="00F55E25">
      <w:pPr>
        <w:spacing w:line="360" w:lineRule="auto"/>
        <w:ind w:firstLine="708"/>
        <w:contextualSpacing/>
        <w:rPr>
          <w:rFonts w:ascii="Times New Roman" w:hAnsi="Times New Roman" w:cs="Times New Roman"/>
          <w:sz w:val="28"/>
          <w:szCs w:val="28"/>
          <w:highlight w:val="yellow"/>
        </w:rPr>
      </w:pPr>
    </w:p>
    <w:p w14:paraId="373E9EC3" w14:textId="77777777" w:rsidR="00E41E24" w:rsidRDefault="002E3870" w:rsidP="00F55E25">
      <w:pPr>
        <w:spacing w:line="360" w:lineRule="auto"/>
        <w:ind w:firstLine="708"/>
        <w:contextualSpacing/>
        <w:rPr>
          <w:rFonts w:ascii="Times New Roman" w:hAnsi="Times New Roman" w:cs="Times New Roman"/>
          <w:sz w:val="28"/>
          <w:szCs w:val="28"/>
        </w:rPr>
      </w:pPr>
      <w:r w:rsidRPr="00BE40B3">
        <w:rPr>
          <w:rFonts w:ascii="Times New Roman" w:hAnsi="Times New Roman" w:cs="Times New Roman"/>
          <w:sz w:val="28"/>
          <w:szCs w:val="28"/>
        </w:rPr>
        <w:t xml:space="preserve">Рассмотрим полученную величину </w:t>
      </w:r>
      <w:r w:rsidRPr="00BE40B3">
        <w:rPr>
          <w:rFonts w:ascii="Times New Roman" w:hAnsi="Times New Roman" w:cs="Times New Roman"/>
          <w:sz w:val="28"/>
          <w:szCs w:val="28"/>
          <w:lang w:val="en-US"/>
        </w:rPr>
        <w:t>CIV</w:t>
      </w:r>
      <w:r w:rsidRPr="00BE40B3">
        <w:rPr>
          <w:rFonts w:ascii="Times New Roman" w:hAnsi="Times New Roman" w:cs="Times New Roman"/>
          <w:sz w:val="28"/>
          <w:szCs w:val="28"/>
        </w:rPr>
        <w:t xml:space="preserve"> в отраслевом разрезе</w:t>
      </w:r>
      <w:r w:rsidR="00205124">
        <w:rPr>
          <w:rFonts w:ascii="Times New Roman" w:hAnsi="Times New Roman" w:cs="Times New Roman"/>
          <w:sz w:val="28"/>
          <w:szCs w:val="28"/>
        </w:rPr>
        <w:t xml:space="preserve"> (см. </w:t>
      </w:r>
      <w:r w:rsidR="00205124" w:rsidRPr="00C91B34">
        <w:rPr>
          <w:rStyle w:val="af7"/>
        </w:rPr>
        <w:t>таблицу 2)</w:t>
      </w:r>
      <w:r w:rsidRPr="00C91B34">
        <w:rPr>
          <w:rStyle w:val="af7"/>
        </w:rPr>
        <w:t>.</w:t>
      </w:r>
      <w:r w:rsidRPr="00C91B34">
        <w:rPr>
          <w:rFonts w:ascii="Times New Roman" w:hAnsi="Times New Roman" w:cs="Times New Roman"/>
          <w:sz w:val="28"/>
          <w:szCs w:val="28"/>
        </w:rPr>
        <w:t xml:space="preserve"> </w:t>
      </w:r>
      <w:r w:rsidR="00E41E24" w:rsidRPr="00C91B34">
        <w:rPr>
          <w:rFonts w:ascii="Times New Roman" w:hAnsi="Times New Roman" w:cs="Times New Roman"/>
          <w:sz w:val="28"/>
          <w:szCs w:val="28"/>
        </w:rPr>
        <w:t>Наибольшее среднее значение было получено для отрасли производства</w:t>
      </w:r>
      <w:r w:rsidR="00E41E24">
        <w:rPr>
          <w:rFonts w:ascii="Times New Roman" w:hAnsi="Times New Roman" w:cs="Times New Roman"/>
          <w:sz w:val="28"/>
          <w:szCs w:val="28"/>
        </w:rPr>
        <w:t xml:space="preserve">, а также отрасли торговли и сопутствующих услуг, в то время как наименьшую величину </w:t>
      </w:r>
      <w:r w:rsidR="00E41E24">
        <w:rPr>
          <w:rFonts w:ascii="Times New Roman" w:hAnsi="Times New Roman" w:cs="Times New Roman"/>
          <w:sz w:val="28"/>
          <w:szCs w:val="28"/>
          <w:lang w:val="en-US"/>
        </w:rPr>
        <w:t>Calculated</w:t>
      </w:r>
      <w:r w:rsidR="00E41E24" w:rsidRPr="00E41E24">
        <w:rPr>
          <w:rFonts w:ascii="Times New Roman" w:hAnsi="Times New Roman" w:cs="Times New Roman"/>
          <w:sz w:val="28"/>
          <w:szCs w:val="28"/>
        </w:rPr>
        <w:t xml:space="preserve"> </w:t>
      </w:r>
      <w:r w:rsidR="00E41E24">
        <w:rPr>
          <w:rFonts w:ascii="Times New Roman" w:hAnsi="Times New Roman" w:cs="Times New Roman"/>
          <w:sz w:val="28"/>
          <w:szCs w:val="28"/>
          <w:lang w:val="en-US"/>
        </w:rPr>
        <w:t>Intangible</w:t>
      </w:r>
      <w:r w:rsidR="00E41E24" w:rsidRPr="00E41E24">
        <w:rPr>
          <w:rFonts w:ascii="Times New Roman" w:hAnsi="Times New Roman" w:cs="Times New Roman"/>
          <w:sz w:val="28"/>
          <w:szCs w:val="28"/>
        </w:rPr>
        <w:t xml:space="preserve"> </w:t>
      </w:r>
      <w:r w:rsidR="00E41E24">
        <w:rPr>
          <w:rFonts w:ascii="Times New Roman" w:hAnsi="Times New Roman" w:cs="Times New Roman"/>
          <w:sz w:val="28"/>
          <w:szCs w:val="28"/>
          <w:lang w:val="en-US"/>
        </w:rPr>
        <w:t>Value</w:t>
      </w:r>
      <w:r w:rsidR="00E41E24">
        <w:rPr>
          <w:rFonts w:ascii="Times New Roman" w:hAnsi="Times New Roman" w:cs="Times New Roman"/>
          <w:sz w:val="28"/>
          <w:szCs w:val="28"/>
        </w:rPr>
        <w:t xml:space="preserve"> продемонстрировала </w:t>
      </w:r>
      <w:r w:rsidR="00C42638">
        <w:rPr>
          <w:rFonts w:ascii="Times New Roman" w:hAnsi="Times New Roman" w:cs="Times New Roman"/>
          <w:sz w:val="28"/>
          <w:szCs w:val="28"/>
        </w:rPr>
        <w:t xml:space="preserve">агрегированная </w:t>
      </w:r>
      <w:r w:rsidR="00E41E24">
        <w:rPr>
          <w:rFonts w:ascii="Times New Roman" w:hAnsi="Times New Roman" w:cs="Times New Roman"/>
          <w:sz w:val="28"/>
          <w:szCs w:val="28"/>
        </w:rPr>
        <w:t xml:space="preserve">отрасль услуг. </w:t>
      </w:r>
      <w:r w:rsidR="00E17B23">
        <w:rPr>
          <w:rFonts w:ascii="Times New Roman" w:hAnsi="Times New Roman" w:cs="Times New Roman"/>
          <w:sz w:val="28"/>
          <w:szCs w:val="28"/>
        </w:rPr>
        <w:t>Как будет пояснено позже, такое распределение величин вполне объяснимо в силу специфики</w:t>
      </w:r>
      <w:r w:rsidR="009B4A48">
        <w:rPr>
          <w:rFonts w:ascii="Times New Roman" w:hAnsi="Times New Roman" w:cs="Times New Roman"/>
          <w:sz w:val="28"/>
          <w:szCs w:val="28"/>
        </w:rPr>
        <w:t xml:space="preserve"> ведения бизнеса в каждой из рассматриваемых отраслей. </w:t>
      </w:r>
    </w:p>
    <w:p w14:paraId="785D68A4" w14:textId="77777777" w:rsidR="00205124" w:rsidRDefault="009B590E" w:rsidP="009B590E">
      <w:pPr>
        <w:pStyle w:val="af6"/>
      </w:pPr>
      <w:r>
        <w:tab/>
      </w:r>
      <w:r w:rsidR="00205124" w:rsidRPr="009B4A48">
        <w:t xml:space="preserve">Кроме того, полученные данные в целом сопоставимы с результатами </w:t>
      </w:r>
      <w:r w:rsidR="00205124">
        <w:t xml:space="preserve">недавнего </w:t>
      </w:r>
      <w:r w:rsidR="00205124" w:rsidRPr="008567E9">
        <w:rPr>
          <w:rStyle w:val="af7"/>
        </w:rPr>
        <w:t xml:space="preserve">исследования </w:t>
      </w:r>
      <w:r w:rsidR="008567E9" w:rsidRPr="008567E9">
        <w:rPr>
          <w:rStyle w:val="af7"/>
        </w:rPr>
        <w:t>(</w:t>
      </w:r>
      <w:proofErr w:type="spellStart"/>
      <w:r w:rsidR="00205124" w:rsidRPr="008567E9">
        <w:rPr>
          <w:rStyle w:val="af7"/>
        </w:rPr>
        <w:t>Goodridge</w:t>
      </w:r>
      <w:proofErr w:type="spellEnd"/>
      <w:r w:rsidR="00205124" w:rsidRPr="008567E9">
        <w:rPr>
          <w:rStyle w:val="af7"/>
        </w:rPr>
        <w:t xml:space="preserve"> </w:t>
      </w:r>
      <w:proofErr w:type="spellStart"/>
      <w:r w:rsidR="00205124" w:rsidRPr="008567E9">
        <w:rPr>
          <w:rStyle w:val="af7"/>
        </w:rPr>
        <w:t>et</w:t>
      </w:r>
      <w:proofErr w:type="spellEnd"/>
      <w:r w:rsidR="00205124" w:rsidRPr="008567E9">
        <w:rPr>
          <w:rStyle w:val="af7"/>
        </w:rPr>
        <w:t xml:space="preserve"> </w:t>
      </w:r>
      <w:proofErr w:type="spellStart"/>
      <w:r w:rsidR="00205124" w:rsidRPr="008567E9">
        <w:rPr>
          <w:rStyle w:val="af7"/>
        </w:rPr>
        <w:t>al</w:t>
      </w:r>
      <w:proofErr w:type="spellEnd"/>
      <w:r w:rsidR="00205124" w:rsidRPr="008567E9">
        <w:rPr>
          <w:rStyle w:val="af7"/>
        </w:rPr>
        <w:t>.</w:t>
      </w:r>
      <w:r w:rsidR="008567E9" w:rsidRPr="008567E9">
        <w:rPr>
          <w:rStyle w:val="af7"/>
        </w:rPr>
        <w:t xml:space="preserve">, </w:t>
      </w:r>
      <w:r w:rsidR="00205124" w:rsidRPr="008567E9">
        <w:rPr>
          <w:rStyle w:val="af7"/>
        </w:rPr>
        <w:t>2012), посвященного</w:t>
      </w:r>
      <w:r w:rsidR="00205124" w:rsidRPr="009B4A48">
        <w:t xml:space="preserve"> анализу влияния нематериальных активов на компании Великобритании</w:t>
      </w:r>
      <w:r w:rsidR="00205124">
        <w:t xml:space="preserve"> в отраслевом разрезе</w:t>
      </w:r>
      <w:r w:rsidR="00205124" w:rsidRPr="009B4A48">
        <w:t>, где наибольший объем таких активов был отмечен в отрасл</w:t>
      </w:r>
      <w:r w:rsidR="00205124">
        <w:t>ях</w:t>
      </w:r>
      <w:r w:rsidR="00794BD9">
        <w:t xml:space="preserve"> производства, услуг распределения,</w:t>
      </w:r>
      <w:r w:rsidR="00794BD9" w:rsidRPr="00794BD9">
        <w:t xml:space="preserve"> </w:t>
      </w:r>
      <w:r w:rsidR="00794BD9" w:rsidRPr="009B4A48">
        <w:t>бизнес-услуг</w:t>
      </w:r>
      <w:r w:rsidR="00794BD9">
        <w:t xml:space="preserve"> </w:t>
      </w:r>
      <w:r w:rsidR="00205124">
        <w:t>(</w:t>
      </w:r>
      <w:r w:rsidR="00205124" w:rsidRPr="009B4A48">
        <w:t>что пересекается с отраслью торговли и сопутствующих услуг в настоящем исследовании</w:t>
      </w:r>
      <w:r w:rsidR="00205124">
        <w:t>)</w:t>
      </w:r>
      <w:r w:rsidR="00205124" w:rsidRPr="009B4A48">
        <w:t>.</w:t>
      </w:r>
    </w:p>
    <w:p w14:paraId="3284588F" w14:textId="77777777" w:rsidR="00205124" w:rsidRDefault="009B590E" w:rsidP="009B590E">
      <w:pPr>
        <w:pStyle w:val="af6"/>
      </w:pPr>
      <w:r>
        <w:tab/>
        <w:t>Прежде чем перейти к формулировке моделей исследования, следует обратить внимание на основные ограничения данной работы. Некоторые ограничения вызваны недостатками используемого метода, описанными выше.</w:t>
      </w:r>
    </w:p>
    <w:p w14:paraId="1A463EE4" w14:textId="77777777" w:rsidR="00205124" w:rsidRDefault="00205124" w:rsidP="00205124">
      <w:pPr>
        <w:pStyle w:val="af6"/>
        <w:spacing w:line="240" w:lineRule="auto"/>
        <w:jc w:val="right"/>
        <w:rPr>
          <w:noProof/>
        </w:rPr>
      </w:pPr>
      <w:r>
        <w:lastRenderedPageBreak/>
        <w:t xml:space="preserve">Таблица </w:t>
      </w:r>
      <w:r w:rsidR="008C30E4">
        <w:fldChar w:fldCharType="begin"/>
      </w:r>
      <w:r w:rsidR="008C30E4">
        <w:instrText xml:space="preserve"> SEQ Таблица \* </w:instrText>
      </w:r>
      <w:r w:rsidR="008C30E4">
        <w:instrText xml:space="preserve">ARABIC </w:instrText>
      </w:r>
      <w:r w:rsidR="008C30E4">
        <w:fldChar w:fldCharType="separate"/>
      </w:r>
      <w:r w:rsidR="009B590E">
        <w:rPr>
          <w:noProof/>
        </w:rPr>
        <w:t>2</w:t>
      </w:r>
      <w:r w:rsidR="008C30E4">
        <w:rPr>
          <w:noProof/>
        </w:rPr>
        <w:fldChar w:fldCharType="end"/>
      </w:r>
      <w:r>
        <w:rPr>
          <w:noProof/>
        </w:rPr>
        <w:t xml:space="preserve"> </w:t>
      </w:r>
    </w:p>
    <w:p w14:paraId="13E77B9C" w14:textId="77777777" w:rsidR="00205124" w:rsidRDefault="00205124" w:rsidP="00205124">
      <w:pPr>
        <w:pStyle w:val="af6"/>
        <w:spacing w:line="240" w:lineRule="auto"/>
        <w:jc w:val="center"/>
        <w:rPr>
          <w:noProof/>
        </w:rPr>
      </w:pPr>
      <w:r w:rsidRPr="000061F7">
        <w:rPr>
          <w:noProof/>
        </w:rPr>
        <w:t>Данные CIV по отраслям</w:t>
      </w:r>
    </w:p>
    <w:tbl>
      <w:tblPr>
        <w:tblStyle w:val="af4"/>
        <w:tblW w:w="9464" w:type="dxa"/>
        <w:tblLayout w:type="fixed"/>
        <w:tblLook w:val="04A0" w:firstRow="1" w:lastRow="0" w:firstColumn="1" w:lastColumn="0" w:noHBand="0" w:noVBand="1"/>
      </w:tblPr>
      <w:tblGrid>
        <w:gridCol w:w="445"/>
        <w:gridCol w:w="4199"/>
        <w:gridCol w:w="1843"/>
        <w:gridCol w:w="2977"/>
      </w:tblGrid>
      <w:tr w:rsidR="00A91B15" w:rsidRPr="00BB37F1" w14:paraId="277C611F" w14:textId="77777777" w:rsidTr="0073306E">
        <w:trPr>
          <w:trHeight w:val="984"/>
        </w:trPr>
        <w:tc>
          <w:tcPr>
            <w:tcW w:w="445" w:type="dxa"/>
            <w:vAlign w:val="center"/>
          </w:tcPr>
          <w:p w14:paraId="327DCDCA" w14:textId="77777777" w:rsidR="00A91B15" w:rsidRPr="00BB37F1" w:rsidRDefault="00A91B15" w:rsidP="0073306E">
            <w:pPr>
              <w:contextualSpacing/>
              <w:jc w:val="center"/>
              <w:rPr>
                <w:rFonts w:ascii="Times New Roman" w:hAnsi="Times New Roman" w:cs="Times New Roman"/>
                <w:sz w:val="24"/>
                <w:szCs w:val="24"/>
              </w:rPr>
            </w:pPr>
            <w:r w:rsidRPr="00BB37F1">
              <w:rPr>
                <w:rFonts w:ascii="Times New Roman" w:hAnsi="Times New Roman" w:cs="Times New Roman"/>
                <w:sz w:val="24"/>
                <w:szCs w:val="24"/>
              </w:rPr>
              <w:t>№</w:t>
            </w:r>
          </w:p>
        </w:tc>
        <w:tc>
          <w:tcPr>
            <w:tcW w:w="4199" w:type="dxa"/>
            <w:vAlign w:val="center"/>
          </w:tcPr>
          <w:p w14:paraId="1F4C881D" w14:textId="77777777" w:rsidR="00A91B15" w:rsidRPr="00BB37F1" w:rsidRDefault="00A91B15" w:rsidP="0073306E">
            <w:pPr>
              <w:contextualSpacing/>
              <w:jc w:val="center"/>
              <w:rPr>
                <w:rFonts w:ascii="Times New Roman" w:hAnsi="Times New Roman" w:cs="Times New Roman"/>
                <w:sz w:val="24"/>
                <w:szCs w:val="24"/>
              </w:rPr>
            </w:pPr>
            <w:r w:rsidRPr="00BB37F1">
              <w:rPr>
                <w:rFonts w:ascii="Times New Roman" w:hAnsi="Times New Roman" w:cs="Times New Roman"/>
                <w:sz w:val="24"/>
                <w:szCs w:val="24"/>
              </w:rPr>
              <w:t>Название отрасли</w:t>
            </w:r>
          </w:p>
        </w:tc>
        <w:tc>
          <w:tcPr>
            <w:tcW w:w="1843" w:type="dxa"/>
            <w:vAlign w:val="center"/>
          </w:tcPr>
          <w:p w14:paraId="560E902F" w14:textId="77777777" w:rsidR="00A91B15" w:rsidRPr="00BB37F1" w:rsidRDefault="00A91B15" w:rsidP="0073306E">
            <w:pPr>
              <w:contextualSpacing/>
              <w:jc w:val="center"/>
              <w:rPr>
                <w:rFonts w:ascii="Times New Roman" w:hAnsi="Times New Roman" w:cs="Times New Roman"/>
                <w:sz w:val="24"/>
                <w:szCs w:val="24"/>
              </w:rPr>
            </w:pPr>
            <w:r w:rsidRPr="00BB37F1">
              <w:rPr>
                <w:rFonts w:ascii="Times New Roman" w:hAnsi="Times New Roman" w:cs="Times New Roman"/>
                <w:sz w:val="24"/>
                <w:szCs w:val="24"/>
              </w:rPr>
              <w:t xml:space="preserve">Среднее значение </w:t>
            </w:r>
            <w:r w:rsidRPr="00BB37F1">
              <w:rPr>
                <w:rFonts w:ascii="Times New Roman" w:hAnsi="Times New Roman" w:cs="Times New Roman"/>
                <w:sz w:val="24"/>
                <w:szCs w:val="24"/>
                <w:lang w:val="en-US"/>
              </w:rPr>
              <w:t>CIV</w:t>
            </w:r>
            <w:r>
              <w:rPr>
                <w:rFonts w:ascii="Times New Roman" w:hAnsi="Times New Roman" w:cs="Times New Roman"/>
                <w:sz w:val="24"/>
                <w:szCs w:val="24"/>
              </w:rPr>
              <w:t xml:space="preserve"> (млн. евро)</w:t>
            </w:r>
          </w:p>
        </w:tc>
        <w:tc>
          <w:tcPr>
            <w:tcW w:w="2977" w:type="dxa"/>
            <w:vAlign w:val="center"/>
          </w:tcPr>
          <w:p w14:paraId="07BE3824" w14:textId="77777777" w:rsidR="00A91B15" w:rsidRPr="00BB37F1" w:rsidRDefault="00A91B15" w:rsidP="0073306E">
            <w:pPr>
              <w:contextualSpacing/>
              <w:jc w:val="center"/>
              <w:rPr>
                <w:rFonts w:ascii="Times New Roman" w:hAnsi="Times New Roman" w:cs="Times New Roman"/>
                <w:sz w:val="24"/>
                <w:szCs w:val="24"/>
              </w:rPr>
            </w:pPr>
            <w:r>
              <w:rPr>
                <w:rFonts w:ascii="Times New Roman" w:hAnsi="Times New Roman" w:cs="Times New Roman"/>
                <w:sz w:val="24"/>
                <w:szCs w:val="24"/>
              </w:rPr>
              <w:t>Среднее значение рыночной капитализации (млн. евро)</w:t>
            </w:r>
          </w:p>
        </w:tc>
      </w:tr>
      <w:tr w:rsidR="00A91B15" w:rsidRPr="00BB37F1" w14:paraId="1A7299BE" w14:textId="77777777" w:rsidTr="0073306E">
        <w:trPr>
          <w:trHeight w:val="465"/>
        </w:trPr>
        <w:tc>
          <w:tcPr>
            <w:tcW w:w="445" w:type="dxa"/>
            <w:vAlign w:val="center"/>
          </w:tcPr>
          <w:p w14:paraId="69A6A3E6" w14:textId="77777777" w:rsidR="00A91B15" w:rsidRPr="00BB37F1" w:rsidRDefault="00A91B15" w:rsidP="0073306E">
            <w:pPr>
              <w:contextualSpacing/>
              <w:jc w:val="center"/>
              <w:rPr>
                <w:rFonts w:ascii="Times New Roman" w:hAnsi="Times New Roman" w:cs="Times New Roman"/>
                <w:sz w:val="24"/>
                <w:szCs w:val="24"/>
              </w:rPr>
            </w:pPr>
            <w:r w:rsidRPr="00BB37F1">
              <w:rPr>
                <w:rFonts w:ascii="Times New Roman" w:hAnsi="Times New Roman" w:cs="Times New Roman"/>
                <w:sz w:val="24"/>
                <w:szCs w:val="24"/>
              </w:rPr>
              <w:t>1</w:t>
            </w:r>
          </w:p>
        </w:tc>
        <w:tc>
          <w:tcPr>
            <w:tcW w:w="4199" w:type="dxa"/>
            <w:vAlign w:val="center"/>
          </w:tcPr>
          <w:p w14:paraId="38EA8CE4" w14:textId="77777777" w:rsidR="00A91B15" w:rsidRPr="00BB37F1" w:rsidRDefault="00A91B15" w:rsidP="0073306E">
            <w:pPr>
              <w:contextualSpacing/>
              <w:jc w:val="center"/>
              <w:rPr>
                <w:rFonts w:ascii="Times New Roman" w:hAnsi="Times New Roman" w:cs="Times New Roman"/>
                <w:sz w:val="24"/>
                <w:szCs w:val="24"/>
              </w:rPr>
            </w:pPr>
            <w:r w:rsidRPr="00BB37F1">
              <w:rPr>
                <w:rFonts w:ascii="Times New Roman" w:hAnsi="Times New Roman" w:cs="Times New Roman"/>
                <w:sz w:val="24"/>
                <w:szCs w:val="24"/>
              </w:rPr>
              <w:t>Недвижимость и строительство</w:t>
            </w:r>
          </w:p>
        </w:tc>
        <w:tc>
          <w:tcPr>
            <w:tcW w:w="1843" w:type="dxa"/>
            <w:vAlign w:val="center"/>
          </w:tcPr>
          <w:p w14:paraId="192BD49B" w14:textId="77777777" w:rsidR="00A91B15" w:rsidRPr="00BB37F1" w:rsidRDefault="00A91B15" w:rsidP="00F87C61">
            <w:pPr>
              <w:contextualSpacing/>
              <w:jc w:val="right"/>
              <w:rPr>
                <w:rFonts w:ascii="Times New Roman" w:hAnsi="Times New Roman" w:cs="Times New Roman"/>
                <w:sz w:val="24"/>
                <w:szCs w:val="24"/>
                <w:lang w:val="en-US"/>
              </w:rPr>
            </w:pPr>
            <w:r w:rsidRPr="00BB37F1">
              <w:rPr>
                <w:rFonts w:ascii="Times New Roman" w:hAnsi="Times New Roman" w:cs="Times New Roman"/>
                <w:sz w:val="24"/>
                <w:szCs w:val="24"/>
                <w:lang w:val="en-US"/>
              </w:rPr>
              <w:t>1</w:t>
            </w:r>
            <w:r>
              <w:rPr>
                <w:rFonts w:ascii="Times New Roman" w:hAnsi="Times New Roman" w:cs="Times New Roman"/>
                <w:sz w:val="24"/>
                <w:szCs w:val="24"/>
              </w:rPr>
              <w:t xml:space="preserve"> </w:t>
            </w:r>
            <w:r w:rsidRPr="00BB37F1">
              <w:rPr>
                <w:rFonts w:ascii="Times New Roman" w:hAnsi="Times New Roman" w:cs="Times New Roman"/>
                <w:sz w:val="24"/>
                <w:szCs w:val="24"/>
                <w:lang w:val="en-US"/>
              </w:rPr>
              <w:t>297</w:t>
            </w:r>
          </w:p>
        </w:tc>
        <w:tc>
          <w:tcPr>
            <w:tcW w:w="2977" w:type="dxa"/>
            <w:vAlign w:val="center"/>
          </w:tcPr>
          <w:p w14:paraId="4188069D" w14:textId="77777777" w:rsidR="00A91B15" w:rsidRPr="00E41E24" w:rsidRDefault="00E41E24" w:rsidP="00F87C61">
            <w:pPr>
              <w:contextualSpacing/>
              <w:jc w:val="right"/>
              <w:rPr>
                <w:rFonts w:ascii="Times New Roman" w:hAnsi="Times New Roman" w:cs="Times New Roman"/>
                <w:sz w:val="24"/>
                <w:szCs w:val="24"/>
              </w:rPr>
            </w:pPr>
            <w:r>
              <w:rPr>
                <w:rFonts w:ascii="Times New Roman" w:hAnsi="Times New Roman" w:cs="Times New Roman"/>
                <w:sz w:val="24"/>
                <w:szCs w:val="24"/>
              </w:rPr>
              <w:t>921</w:t>
            </w:r>
          </w:p>
        </w:tc>
      </w:tr>
      <w:tr w:rsidR="00A91B15" w:rsidRPr="00BB37F1" w14:paraId="78829FCF" w14:textId="77777777" w:rsidTr="0073306E">
        <w:trPr>
          <w:trHeight w:val="465"/>
        </w:trPr>
        <w:tc>
          <w:tcPr>
            <w:tcW w:w="445" w:type="dxa"/>
            <w:vAlign w:val="center"/>
          </w:tcPr>
          <w:p w14:paraId="3980C64C" w14:textId="77777777" w:rsidR="00A91B15" w:rsidRPr="00BB37F1" w:rsidRDefault="00A91B15" w:rsidP="0073306E">
            <w:pPr>
              <w:contextualSpacing/>
              <w:jc w:val="center"/>
              <w:rPr>
                <w:rFonts w:ascii="Times New Roman" w:hAnsi="Times New Roman" w:cs="Times New Roman"/>
                <w:sz w:val="24"/>
                <w:szCs w:val="24"/>
              </w:rPr>
            </w:pPr>
            <w:r w:rsidRPr="00BB37F1">
              <w:rPr>
                <w:rFonts w:ascii="Times New Roman" w:hAnsi="Times New Roman" w:cs="Times New Roman"/>
                <w:sz w:val="24"/>
                <w:szCs w:val="24"/>
              </w:rPr>
              <w:t>2</w:t>
            </w:r>
          </w:p>
        </w:tc>
        <w:tc>
          <w:tcPr>
            <w:tcW w:w="4199" w:type="dxa"/>
            <w:vAlign w:val="center"/>
          </w:tcPr>
          <w:p w14:paraId="1C4414E6" w14:textId="77777777" w:rsidR="00A91B15" w:rsidRPr="00BB37F1" w:rsidRDefault="00A91B15" w:rsidP="0073306E">
            <w:pPr>
              <w:contextualSpacing/>
              <w:jc w:val="center"/>
              <w:rPr>
                <w:rFonts w:ascii="Times New Roman" w:hAnsi="Times New Roman" w:cs="Times New Roman"/>
                <w:sz w:val="24"/>
                <w:szCs w:val="24"/>
              </w:rPr>
            </w:pPr>
            <w:r w:rsidRPr="00BB37F1">
              <w:rPr>
                <w:rFonts w:ascii="Times New Roman" w:hAnsi="Times New Roman" w:cs="Times New Roman"/>
                <w:sz w:val="24"/>
                <w:szCs w:val="24"/>
              </w:rPr>
              <w:t>Производство</w:t>
            </w:r>
          </w:p>
        </w:tc>
        <w:tc>
          <w:tcPr>
            <w:tcW w:w="1843" w:type="dxa"/>
            <w:vAlign w:val="center"/>
          </w:tcPr>
          <w:p w14:paraId="7AE2735F" w14:textId="77777777" w:rsidR="00A91B15" w:rsidRPr="00BB37F1" w:rsidRDefault="00A91B15" w:rsidP="00F87C61">
            <w:pPr>
              <w:contextualSpacing/>
              <w:jc w:val="right"/>
              <w:rPr>
                <w:rFonts w:ascii="Times New Roman" w:hAnsi="Times New Roman" w:cs="Times New Roman"/>
                <w:sz w:val="24"/>
                <w:szCs w:val="24"/>
                <w:lang w:val="en-US"/>
              </w:rPr>
            </w:pPr>
            <w:r w:rsidRPr="00BB37F1">
              <w:rPr>
                <w:rFonts w:ascii="Times New Roman" w:hAnsi="Times New Roman" w:cs="Times New Roman"/>
                <w:sz w:val="24"/>
                <w:szCs w:val="24"/>
                <w:lang w:val="en-US"/>
              </w:rPr>
              <w:t>3</w:t>
            </w:r>
            <w:r>
              <w:rPr>
                <w:rFonts w:ascii="Times New Roman" w:hAnsi="Times New Roman" w:cs="Times New Roman"/>
                <w:sz w:val="24"/>
                <w:szCs w:val="24"/>
              </w:rPr>
              <w:t xml:space="preserve"> </w:t>
            </w:r>
            <w:r w:rsidRPr="00BB37F1">
              <w:rPr>
                <w:rFonts w:ascii="Times New Roman" w:hAnsi="Times New Roman" w:cs="Times New Roman"/>
                <w:sz w:val="24"/>
                <w:szCs w:val="24"/>
                <w:lang w:val="en-US"/>
              </w:rPr>
              <w:t>328</w:t>
            </w:r>
          </w:p>
        </w:tc>
        <w:tc>
          <w:tcPr>
            <w:tcW w:w="2977" w:type="dxa"/>
            <w:vAlign w:val="center"/>
          </w:tcPr>
          <w:p w14:paraId="5C711013" w14:textId="77777777" w:rsidR="00A91B15" w:rsidRPr="00E41E24" w:rsidRDefault="00E41E24" w:rsidP="00F87C61">
            <w:pPr>
              <w:contextualSpacing/>
              <w:jc w:val="right"/>
              <w:rPr>
                <w:rFonts w:ascii="Times New Roman" w:hAnsi="Times New Roman" w:cs="Times New Roman"/>
                <w:sz w:val="24"/>
                <w:szCs w:val="24"/>
              </w:rPr>
            </w:pPr>
            <w:r>
              <w:rPr>
                <w:rFonts w:ascii="Times New Roman" w:hAnsi="Times New Roman" w:cs="Times New Roman"/>
                <w:sz w:val="24"/>
                <w:szCs w:val="24"/>
              </w:rPr>
              <w:t>3617</w:t>
            </w:r>
          </w:p>
        </w:tc>
      </w:tr>
      <w:tr w:rsidR="00A91B15" w:rsidRPr="00BB37F1" w14:paraId="22EC8F02" w14:textId="77777777" w:rsidTr="0073306E">
        <w:trPr>
          <w:trHeight w:val="465"/>
        </w:trPr>
        <w:tc>
          <w:tcPr>
            <w:tcW w:w="445" w:type="dxa"/>
            <w:vAlign w:val="center"/>
          </w:tcPr>
          <w:p w14:paraId="4639D284" w14:textId="77777777" w:rsidR="00A91B15" w:rsidRPr="00BB37F1" w:rsidRDefault="00A91B15" w:rsidP="0073306E">
            <w:pPr>
              <w:contextualSpacing/>
              <w:jc w:val="center"/>
              <w:rPr>
                <w:rFonts w:ascii="Times New Roman" w:hAnsi="Times New Roman" w:cs="Times New Roman"/>
                <w:sz w:val="24"/>
                <w:szCs w:val="24"/>
              </w:rPr>
            </w:pPr>
            <w:r w:rsidRPr="00BB37F1">
              <w:rPr>
                <w:rFonts w:ascii="Times New Roman" w:hAnsi="Times New Roman" w:cs="Times New Roman"/>
                <w:sz w:val="24"/>
                <w:szCs w:val="24"/>
              </w:rPr>
              <w:t>3</w:t>
            </w:r>
          </w:p>
        </w:tc>
        <w:tc>
          <w:tcPr>
            <w:tcW w:w="4199" w:type="dxa"/>
            <w:vAlign w:val="center"/>
          </w:tcPr>
          <w:p w14:paraId="334DF7C8" w14:textId="77777777" w:rsidR="00A91B15" w:rsidRPr="00BB37F1" w:rsidRDefault="00A91B15" w:rsidP="0073306E">
            <w:pPr>
              <w:contextualSpacing/>
              <w:jc w:val="center"/>
              <w:rPr>
                <w:rFonts w:ascii="Times New Roman" w:hAnsi="Times New Roman" w:cs="Times New Roman"/>
                <w:sz w:val="24"/>
                <w:szCs w:val="24"/>
              </w:rPr>
            </w:pPr>
            <w:r w:rsidRPr="00BB37F1">
              <w:rPr>
                <w:rFonts w:ascii="Times New Roman" w:hAnsi="Times New Roman" w:cs="Times New Roman"/>
                <w:sz w:val="24"/>
                <w:szCs w:val="24"/>
              </w:rPr>
              <w:t>Энергетическая и химическая отрасли</w:t>
            </w:r>
          </w:p>
        </w:tc>
        <w:tc>
          <w:tcPr>
            <w:tcW w:w="1843" w:type="dxa"/>
            <w:vAlign w:val="center"/>
          </w:tcPr>
          <w:p w14:paraId="512787BA" w14:textId="77777777" w:rsidR="00A91B15" w:rsidRPr="00BB37F1" w:rsidRDefault="00A91B15" w:rsidP="00F87C61">
            <w:pPr>
              <w:contextualSpacing/>
              <w:jc w:val="right"/>
              <w:rPr>
                <w:rFonts w:ascii="Times New Roman" w:hAnsi="Times New Roman" w:cs="Times New Roman"/>
                <w:sz w:val="24"/>
                <w:szCs w:val="24"/>
                <w:lang w:val="en-US"/>
              </w:rPr>
            </w:pPr>
            <w:r w:rsidRPr="00BB37F1">
              <w:rPr>
                <w:rFonts w:ascii="Times New Roman" w:hAnsi="Times New Roman" w:cs="Times New Roman"/>
                <w:sz w:val="24"/>
                <w:szCs w:val="24"/>
                <w:lang w:val="en-US"/>
              </w:rPr>
              <w:t>1</w:t>
            </w:r>
            <w:r>
              <w:rPr>
                <w:rFonts w:ascii="Times New Roman" w:hAnsi="Times New Roman" w:cs="Times New Roman"/>
                <w:sz w:val="24"/>
                <w:szCs w:val="24"/>
              </w:rPr>
              <w:t xml:space="preserve"> </w:t>
            </w:r>
            <w:r w:rsidRPr="00BB37F1">
              <w:rPr>
                <w:rFonts w:ascii="Times New Roman" w:hAnsi="Times New Roman" w:cs="Times New Roman"/>
                <w:sz w:val="24"/>
                <w:szCs w:val="24"/>
                <w:lang w:val="en-US"/>
              </w:rPr>
              <w:t>767</w:t>
            </w:r>
          </w:p>
        </w:tc>
        <w:tc>
          <w:tcPr>
            <w:tcW w:w="2977" w:type="dxa"/>
            <w:vAlign w:val="center"/>
          </w:tcPr>
          <w:p w14:paraId="748EBCC4" w14:textId="77777777" w:rsidR="00A91B15" w:rsidRPr="00E41E24" w:rsidRDefault="00E41E24" w:rsidP="00F87C61">
            <w:pPr>
              <w:contextualSpacing/>
              <w:jc w:val="right"/>
              <w:rPr>
                <w:rFonts w:ascii="Times New Roman" w:hAnsi="Times New Roman" w:cs="Times New Roman"/>
                <w:sz w:val="24"/>
                <w:szCs w:val="24"/>
              </w:rPr>
            </w:pPr>
            <w:r>
              <w:rPr>
                <w:rFonts w:ascii="Times New Roman" w:hAnsi="Times New Roman" w:cs="Times New Roman"/>
                <w:sz w:val="24"/>
                <w:szCs w:val="24"/>
              </w:rPr>
              <w:t>2940</w:t>
            </w:r>
          </w:p>
        </w:tc>
      </w:tr>
      <w:tr w:rsidR="00A91B15" w:rsidRPr="00BB37F1" w14:paraId="39A1F6BF" w14:textId="77777777" w:rsidTr="0073306E">
        <w:trPr>
          <w:trHeight w:val="465"/>
        </w:trPr>
        <w:tc>
          <w:tcPr>
            <w:tcW w:w="445" w:type="dxa"/>
            <w:vAlign w:val="center"/>
          </w:tcPr>
          <w:p w14:paraId="68371777" w14:textId="77777777" w:rsidR="00A91B15" w:rsidRPr="00BB37F1" w:rsidRDefault="00A91B15" w:rsidP="0073306E">
            <w:pPr>
              <w:contextualSpacing/>
              <w:jc w:val="center"/>
              <w:rPr>
                <w:rFonts w:ascii="Times New Roman" w:hAnsi="Times New Roman" w:cs="Times New Roman"/>
                <w:sz w:val="24"/>
                <w:szCs w:val="24"/>
              </w:rPr>
            </w:pPr>
            <w:r w:rsidRPr="00BB37F1">
              <w:rPr>
                <w:rFonts w:ascii="Times New Roman" w:hAnsi="Times New Roman" w:cs="Times New Roman"/>
                <w:sz w:val="24"/>
                <w:szCs w:val="24"/>
              </w:rPr>
              <w:t>4</w:t>
            </w:r>
          </w:p>
        </w:tc>
        <w:tc>
          <w:tcPr>
            <w:tcW w:w="4199" w:type="dxa"/>
            <w:vAlign w:val="center"/>
          </w:tcPr>
          <w:p w14:paraId="248C24F9" w14:textId="77777777" w:rsidR="00A91B15" w:rsidRPr="00BB37F1" w:rsidRDefault="00A91B15" w:rsidP="0073306E">
            <w:pPr>
              <w:contextualSpacing/>
              <w:jc w:val="center"/>
              <w:rPr>
                <w:rFonts w:ascii="Times New Roman" w:hAnsi="Times New Roman" w:cs="Times New Roman"/>
                <w:sz w:val="24"/>
                <w:szCs w:val="24"/>
              </w:rPr>
            </w:pPr>
            <w:r w:rsidRPr="00BB37F1">
              <w:rPr>
                <w:rFonts w:ascii="Times New Roman" w:hAnsi="Times New Roman" w:cs="Times New Roman"/>
                <w:sz w:val="24"/>
                <w:szCs w:val="24"/>
              </w:rPr>
              <w:t>Услуги</w:t>
            </w:r>
          </w:p>
        </w:tc>
        <w:tc>
          <w:tcPr>
            <w:tcW w:w="1843" w:type="dxa"/>
            <w:vAlign w:val="center"/>
          </w:tcPr>
          <w:p w14:paraId="2F7317C9" w14:textId="77777777" w:rsidR="00A91B15" w:rsidRPr="00BB37F1" w:rsidRDefault="00A91B15" w:rsidP="00F87C61">
            <w:pPr>
              <w:contextualSpacing/>
              <w:jc w:val="right"/>
              <w:rPr>
                <w:rFonts w:ascii="Times New Roman" w:hAnsi="Times New Roman" w:cs="Times New Roman"/>
                <w:sz w:val="24"/>
                <w:szCs w:val="24"/>
                <w:lang w:val="en-US"/>
              </w:rPr>
            </w:pPr>
            <w:r w:rsidRPr="00BB37F1">
              <w:rPr>
                <w:rFonts w:ascii="Times New Roman" w:hAnsi="Times New Roman" w:cs="Times New Roman"/>
                <w:sz w:val="24"/>
                <w:szCs w:val="24"/>
                <w:lang w:val="en-US"/>
              </w:rPr>
              <w:t>672</w:t>
            </w:r>
          </w:p>
        </w:tc>
        <w:tc>
          <w:tcPr>
            <w:tcW w:w="2977" w:type="dxa"/>
            <w:vAlign w:val="center"/>
          </w:tcPr>
          <w:p w14:paraId="6D643DC1" w14:textId="77777777" w:rsidR="00A91B15" w:rsidRPr="00E41E24" w:rsidRDefault="00E41E24" w:rsidP="00F87C61">
            <w:pPr>
              <w:contextualSpacing/>
              <w:jc w:val="right"/>
              <w:rPr>
                <w:rFonts w:ascii="Times New Roman" w:hAnsi="Times New Roman" w:cs="Times New Roman"/>
                <w:sz w:val="24"/>
                <w:szCs w:val="24"/>
              </w:rPr>
            </w:pPr>
            <w:r>
              <w:rPr>
                <w:rFonts w:ascii="Times New Roman" w:hAnsi="Times New Roman" w:cs="Times New Roman"/>
                <w:sz w:val="24"/>
                <w:szCs w:val="24"/>
              </w:rPr>
              <w:t>1281</w:t>
            </w:r>
          </w:p>
        </w:tc>
      </w:tr>
      <w:tr w:rsidR="00A91B15" w:rsidRPr="00BB37F1" w14:paraId="71C84267" w14:textId="77777777" w:rsidTr="0073306E">
        <w:trPr>
          <w:trHeight w:val="465"/>
        </w:trPr>
        <w:tc>
          <w:tcPr>
            <w:tcW w:w="445" w:type="dxa"/>
            <w:vAlign w:val="center"/>
          </w:tcPr>
          <w:p w14:paraId="1583CAF1" w14:textId="77777777" w:rsidR="00A91B15" w:rsidRPr="00BB37F1" w:rsidRDefault="00A91B15" w:rsidP="0073306E">
            <w:pPr>
              <w:contextualSpacing/>
              <w:jc w:val="center"/>
              <w:rPr>
                <w:rFonts w:ascii="Times New Roman" w:hAnsi="Times New Roman" w:cs="Times New Roman"/>
                <w:sz w:val="24"/>
                <w:szCs w:val="24"/>
              </w:rPr>
            </w:pPr>
            <w:r w:rsidRPr="00BB37F1">
              <w:rPr>
                <w:rFonts w:ascii="Times New Roman" w:hAnsi="Times New Roman" w:cs="Times New Roman"/>
                <w:sz w:val="24"/>
                <w:szCs w:val="24"/>
              </w:rPr>
              <w:t>5</w:t>
            </w:r>
          </w:p>
        </w:tc>
        <w:tc>
          <w:tcPr>
            <w:tcW w:w="4199" w:type="dxa"/>
            <w:vAlign w:val="center"/>
          </w:tcPr>
          <w:p w14:paraId="7C0D32F3" w14:textId="77777777" w:rsidR="00A91B15" w:rsidRPr="00BB37F1" w:rsidRDefault="00A91B15" w:rsidP="0073306E">
            <w:pPr>
              <w:contextualSpacing/>
              <w:jc w:val="center"/>
              <w:rPr>
                <w:rFonts w:ascii="Times New Roman" w:hAnsi="Times New Roman" w:cs="Times New Roman"/>
                <w:sz w:val="24"/>
                <w:szCs w:val="24"/>
              </w:rPr>
            </w:pPr>
            <w:r w:rsidRPr="00BB37F1">
              <w:rPr>
                <w:rFonts w:ascii="Times New Roman" w:hAnsi="Times New Roman" w:cs="Times New Roman"/>
                <w:sz w:val="24"/>
                <w:szCs w:val="24"/>
              </w:rPr>
              <w:t>Торговля и сопутствующие услуги</w:t>
            </w:r>
          </w:p>
        </w:tc>
        <w:tc>
          <w:tcPr>
            <w:tcW w:w="1843" w:type="dxa"/>
            <w:vAlign w:val="center"/>
          </w:tcPr>
          <w:p w14:paraId="21688559" w14:textId="77777777" w:rsidR="00A91B15" w:rsidRPr="00BB37F1" w:rsidRDefault="00A91B15" w:rsidP="00F87C61">
            <w:pPr>
              <w:contextualSpacing/>
              <w:jc w:val="right"/>
              <w:rPr>
                <w:rFonts w:ascii="Times New Roman" w:hAnsi="Times New Roman" w:cs="Times New Roman"/>
                <w:sz w:val="24"/>
                <w:szCs w:val="24"/>
                <w:lang w:val="en-US"/>
              </w:rPr>
            </w:pPr>
            <w:r w:rsidRPr="00BB37F1">
              <w:rPr>
                <w:rFonts w:ascii="Times New Roman" w:hAnsi="Times New Roman" w:cs="Times New Roman"/>
                <w:sz w:val="24"/>
                <w:szCs w:val="24"/>
                <w:lang w:val="en-US"/>
              </w:rPr>
              <w:t>2</w:t>
            </w:r>
            <w:r>
              <w:rPr>
                <w:rFonts w:ascii="Times New Roman" w:hAnsi="Times New Roman" w:cs="Times New Roman"/>
                <w:sz w:val="24"/>
                <w:szCs w:val="24"/>
              </w:rPr>
              <w:t xml:space="preserve"> </w:t>
            </w:r>
            <w:r w:rsidRPr="00BB37F1">
              <w:rPr>
                <w:rFonts w:ascii="Times New Roman" w:hAnsi="Times New Roman" w:cs="Times New Roman"/>
                <w:sz w:val="24"/>
                <w:szCs w:val="24"/>
                <w:lang w:val="en-US"/>
              </w:rPr>
              <w:t>815</w:t>
            </w:r>
          </w:p>
        </w:tc>
        <w:tc>
          <w:tcPr>
            <w:tcW w:w="2977" w:type="dxa"/>
            <w:vAlign w:val="center"/>
          </w:tcPr>
          <w:p w14:paraId="41D05E8E" w14:textId="77777777" w:rsidR="00A91B15" w:rsidRPr="00E41E24" w:rsidRDefault="00E41E24" w:rsidP="00F87C61">
            <w:pPr>
              <w:contextualSpacing/>
              <w:jc w:val="right"/>
              <w:rPr>
                <w:rFonts w:ascii="Times New Roman" w:hAnsi="Times New Roman" w:cs="Times New Roman"/>
                <w:sz w:val="24"/>
                <w:szCs w:val="24"/>
              </w:rPr>
            </w:pPr>
            <w:r>
              <w:rPr>
                <w:rFonts w:ascii="Times New Roman" w:hAnsi="Times New Roman" w:cs="Times New Roman"/>
                <w:sz w:val="24"/>
                <w:szCs w:val="24"/>
              </w:rPr>
              <w:t>3022</w:t>
            </w:r>
          </w:p>
        </w:tc>
      </w:tr>
    </w:tbl>
    <w:p w14:paraId="2AA85AF0" w14:textId="77777777" w:rsidR="003B76EC" w:rsidRPr="002E3870" w:rsidRDefault="003B76EC" w:rsidP="00F55E25">
      <w:pPr>
        <w:spacing w:line="360" w:lineRule="auto"/>
        <w:ind w:firstLine="708"/>
        <w:contextualSpacing/>
        <w:rPr>
          <w:rFonts w:ascii="Times New Roman" w:hAnsi="Times New Roman" w:cs="Times New Roman"/>
          <w:sz w:val="28"/>
          <w:szCs w:val="28"/>
        </w:rPr>
      </w:pPr>
    </w:p>
    <w:p w14:paraId="17B563DC" w14:textId="77777777" w:rsidR="00D32E00" w:rsidRDefault="00B637DC" w:rsidP="00D32E00">
      <w:pPr>
        <w:pStyle w:val="af6"/>
      </w:pPr>
      <w:r>
        <w:tab/>
      </w:r>
      <w:r w:rsidR="00702512">
        <w:t>Например</w:t>
      </w:r>
      <w:r w:rsidR="009D3910">
        <w:t xml:space="preserve">, в рамках использования для расчетов метода </w:t>
      </w:r>
      <w:r w:rsidR="009D3910">
        <w:rPr>
          <w:lang w:val="en-US"/>
        </w:rPr>
        <w:t>Calculated</w:t>
      </w:r>
      <w:r w:rsidR="009D3910" w:rsidRPr="009D3910">
        <w:t xml:space="preserve"> </w:t>
      </w:r>
      <w:r w:rsidR="009D3910">
        <w:rPr>
          <w:lang w:val="en-US"/>
        </w:rPr>
        <w:t>Intangible</w:t>
      </w:r>
      <w:r w:rsidR="009D3910" w:rsidRPr="009D3910">
        <w:t xml:space="preserve"> </w:t>
      </w:r>
      <w:r w:rsidR="009D3910">
        <w:rPr>
          <w:lang w:val="en-US"/>
        </w:rPr>
        <w:t>Value</w:t>
      </w:r>
      <w:r w:rsidR="009D3910">
        <w:t xml:space="preserve"> возникает ограничение, связанное с отрицательным или ниже среднеотраслевого значением рентабельности активов, что приводит к исключению такой формы из рассмотрения и анализа. </w:t>
      </w:r>
      <w:r w:rsidR="00702512">
        <w:t>Кроме того</w:t>
      </w:r>
      <w:r w:rsidR="009D3910">
        <w:t xml:space="preserve">, относительно сравнения результатов настоящего исследования с другими, возникает ограничение, связанное с неполным соответствием деления всей выборки компаний на отдельные отрасли. Чтобы преодолеть данное ограничение и получить эффективные результаты, сравнения производятся только по аналогичным отраслям, выделенным в разных исследованиях. Если же это не представляется возможным, то будет произведено сравнение по выборке в целом. </w:t>
      </w:r>
      <w:r w:rsidR="0035212F">
        <w:t>Одним из направлений дальнейшего улучшения качества результатов исследования представляется более подробное деление выборки на отрасли.</w:t>
      </w:r>
      <w:r w:rsidR="00D32E00" w:rsidRPr="00D32E00">
        <w:t xml:space="preserve"> </w:t>
      </w:r>
    </w:p>
    <w:p w14:paraId="24C4AB04" w14:textId="77777777" w:rsidR="00F55E25" w:rsidRDefault="00D32E00" w:rsidP="00D32E00">
      <w:pPr>
        <w:spacing w:line="360" w:lineRule="auto"/>
        <w:contextualSpacing/>
        <w:rPr>
          <w:rFonts w:ascii="Times New Roman" w:hAnsi="Times New Roman" w:cs="Times New Roman"/>
          <w:bCs/>
          <w:sz w:val="28"/>
          <w:szCs w:val="28"/>
        </w:rPr>
      </w:pPr>
      <w:r>
        <w:tab/>
      </w:r>
      <w:r w:rsidR="00B637DC">
        <w:rPr>
          <w:rFonts w:ascii="Times New Roman" w:hAnsi="Times New Roman" w:cs="Times New Roman"/>
          <w:bCs/>
          <w:sz w:val="28"/>
          <w:szCs w:val="28"/>
        </w:rPr>
        <w:t xml:space="preserve">Перейдем к формулировке моделей исследования. </w:t>
      </w:r>
      <w:r w:rsidR="00F55E25">
        <w:rPr>
          <w:rFonts w:ascii="Times New Roman" w:hAnsi="Times New Roman" w:cs="Times New Roman"/>
          <w:bCs/>
          <w:sz w:val="28"/>
          <w:szCs w:val="28"/>
        </w:rPr>
        <w:t xml:space="preserve">Базовая регрессионная модель для тестирования в рамках достижения главной цели данного исследования имеет </w:t>
      </w:r>
      <w:r w:rsidR="00F55E25" w:rsidRPr="00C91B34">
        <w:rPr>
          <w:rFonts w:ascii="Times New Roman" w:hAnsi="Times New Roman" w:cs="Times New Roman"/>
          <w:bCs/>
          <w:sz w:val="28"/>
          <w:szCs w:val="28"/>
        </w:rPr>
        <w:t>вид</w:t>
      </w:r>
      <w:r w:rsidR="00F55E25">
        <w:rPr>
          <w:rFonts w:ascii="Times New Roman" w:hAnsi="Times New Roman" w:cs="Times New Roman"/>
          <w:bCs/>
          <w:sz w:val="28"/>
          <w:szCs w:val="28"/>
        </w:rPr>
        <w:t xml:space="preserve">: </w:t>
      </w:r>
    </w:p>
    <w:p w14:paraId="27E185DB" w14:textId="77777777" w:rsidR="00F55E25" w:rsidRPr="00DB003A" w:rsidRDefault="008C30E4" w:rsidP="00F55E25">
      <w:pPr>
        <w:shd w:val="clear" w:color="auto" w:fill="FFFFFF"/>
        <w:spacing w:line="360" w:lineRule="auto"/>
        <w:jc w:val="center"/>
        <w:rPr>
          <w:rFonts w:ascii="Times New Roman" w:eastAsiaTheme="minorEastAsia" w:hAnsi="Times New Roman" w:cs="Times New Roman"/>
          <w:bCs/>
          <w:sz w:val="28"/>
          <w:szCs w:val="28"/>
        </w:rPr>
      </w:pPr>
      <m:oMath>
        <m:sSub>
          <m:sSubPr>
            <m:ctrlPr>
              <w:rPr>
                <w:rFonts w:ascii="Cambria Math" w:hAnsi="Cambria Math" w:cs="Times New Roman"/>
                <w:bCs/>
                <w:i/>
                <w:sz w:val="28"/>
                <w:szCs w:val="28"/>
              </w:rPr>
            </m:ctrlPr>
          </m:sSubPr>
          <m:e>
            <m:r>
              <w:rPr>
                <w:rFonts w:ascii="Cambria Math" w:hAnsi="Cambria Math" w:cs="Times New Roman"/>
                <w:sz w:val="28"/>
                <w:szCs w:val="28"/>
              </w:rPr>
              <m:t>CAP</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β</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β</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CIV</m:t>
            </m:r>
          </m:e>
          <m:sub>
            <m:r>
              <w:rPr>
                <w:rFonts w:ascii="Cambria Math" w:hAnsi="Cambria Math" w:cs="Times New Roman"/>
                <w:sz w:val="28"/>
                <w:szCs w:val="28"/>
              </w:rPr>
              <m:t>t-τ</m:t>
            </m:r>
          </m:sub>
        </m:sSub>
        <m:r>
          <w:rPr>
            <w:rFonts w:ascii="Cambria Math" w:hAnsi="Cambria Math" w:cs="Times New Roman"/>
            <w:sz w:val="28"/>
            <w:szCs w:val="28"/>
          </w:rPr>
          <m:t>+ε</m:t>
        </m:r>
      </m:oMath>
      <w:r w:rsidR="00F55E25" w:rsidRPr="00F5500F">
        <w:rPr>
          <w:rFonts w:ascii="Times New Roman" w:eastAsiaTheme="minorEastAsia" w:hAnsi="Times New Roman" w:cs="Times New Roman"/>
          <w:bCs/>
          <w:sz w:val="28"/>
          <w:szCs w:val="28"/>
        </w:rPr>
        <w:t>,</w:t>
      </w:r>
    </w:p>
    <w:p w14:paraId="11D8EE64" w14:textId="77777777" w:rsidR="001A735E" w:rsidRDefault="00F55E25" w:rsidP="00E357D5">
      <w:pPr>
        <w:shd w:val="clear" w:color="auto" w:fill="FFFFFF"/>
        <w:rPr>
          <w:rFonts w:ascii="Times New Roman" w:hAnsi="Times New Roman" w:cs="Times New Roman"/>
          <w:bCs/>
          <w:sz w:val="28"/>
          <w:szCs w:val="28"/>
        </w:rPr>
      </w:pPr>
      <w:r>
        <w:rPr>
          <w:rFonts w:ascii="Times New Roman" w:eastAsiaTheme="minorEastAsia" w:hAnsi="Times New Roman" w:cs="Times New Roman"/>
          <w:bCs/>
          <w:sz w:val="28"/>
          <w:szCs w:val="28"/>
        </w:rPr>
        <w:lastRenderedPageBreak/>
        <w:t>где</w:t>
      </w:r>
      <w:r w:rsidR="00E357D5">
        <w:rPr>
          <w:rFonts w:ascii="Times New Roman" w:eastAsiaTheme="minorEastAsia" w:hAnsi="Times New Roman" w:cs="Times New Roman"/>
          <w:bCs/>
          <w:sz w:val="28"/>
          <w:szCs w:val="28"/>
        </w:rPr>
        <w:t>:</w:t>
      </w:r>
      <w:r w:rsidR="00E357D5">
        <w:rPr>
          <w:rFonts w:ascii="Times New Roman" w:eastAsiaTheme="minorEastAsia" w:hAnsi="Times New Roman" w:cs="Times New Roman"/>
          <w:bCs/>
          <w:sz w:val="28"/>
          <w:szCs w:val="28"/>
        </w:rPr>
        <w:tab/>
      </w:r>
      <w:proofErr w:type="spellStart"/>
      <w:r>
        <w:rPr>
          <w:rFonts w:ascii="Times New Roman" w:eastAsiaTheme="minorEastAsia" w:hAnsi="Times New Roman" w:cs="Times New Roman"/>
          <w:bCs/>
          <w:sz w:val="28"/>
          <w:szCs w:val="28"/>
          <w:lang w:val="en-US"/>
        </w:rPr>
        <w:t>C</w:t>
      </w:r>
      <w:r w:rsidR="007210E1">
        <w:rPr>
          <w:rFonts w:ascii="Times New Roman" w:eastAsiaTheme="minorEastAsia" w:hAnsi="Times New Roman" w:cs="Times New Roman"/>
          <w:bCs/>
          <w:sz w:val="28"/>
          <w:szCs w:val="28"/>
          <w:lang w:val="en-US"/>
        </w:rPr>
        <w:t>AP</w:t>
      </w:r>
      <w:r>
        <w:rPr>
          <w:rFonts w:ascii="Times New Roman" w:eastAsiaTheme="minorEastAsia" w:hAnsi="Times New Roman" w:cs="Times New Roman"/>
          <w:bCs/>
          <w:sz w:val="28"/>
          <w:szCs w:val="28"/>
          <w:vertAlign w:val="subscript"/>
          <w:lang w:val="en-US"/>
        </w:rPr>
        <w:t>t</w:t>
      </w:r>
      <w:proofErr w:type="spellEnd"/>
      <w:r w:rsidRPr="00F5500F">
        <w:rPr>
          <w:rFonts w:ascii="Times New Roman" w:eastAsiaTheme="minorEastAsia" w:hAnsi="Times New Roman" w:cs="Times New Roman"/>
          <w:bCs/>
          <w:sz w:val="28"/>
          <w:szCs w:val="28"/>
          <w:vertAlign w:val="subscript"/>
        </w:rPr>
        <w:t xml:space="preserve"> </w:t>
      </w:r>
      <w:r w:rsidRPr="00F5500F">
        <w:rPr>
          <w:rFonts w:ascii="Times New Roman" w:hAnsi="Times New Roman" w:cs="Times New Roman"/>
          <w:bCs/>
          <w:sz w:val="28"/>
          <w:szCs w:val="28"/>
        </w:rPr>
        <w:t xml:space="preserve">– </w:t>
      </w:r>
      <w:r>
        <w:rPr>
          <w:rFonts w:ascii="Times New Roman" w:hAnsi="Times New Roman" w:cs="Times New Roman"/>
          <w:bCs/>
          <w:sz w:val="28"/>
          <w:szCs w:val="28"/>
        </w:rPr>
        <w:t xml:space="preserve">рыночная капитализация компании в период </w:t>
      </w:r>
      <w:r>
        <w:rPr>
          <w:rFonts w:ascii="Times New Roman" w:hAnsi="Times New Roman" w:cs="Times New Roman"/>
          <w:bCs/>
          <w:sz w:val="28"/>
          <w:szCs w:val="28"/>
          <w:lang w:val="en-US"/>
        </w:rPr>
        <w:t>t</w:t>
      </w:r>
      <w:r>
        <w:rPr>
          <w:rFonts w:ascii="Times New Roman" w:hAnsi="Times New Roman" w:cs="Times New Roman"/>
          <w:bCs/>
          <w:sz w:val="28"/>
          <w:szCs w:val="28"/>
        </w:rPr>
        <w:t xml:space="preserve">, </w:t>
      </w:r>
    </w:p>
    <w:p w14:paraId="4A3E1EE9" w14:textId="77777777" w:rsidR="001A735E" w:rsidRDefault="00F55E25" w:rsidP="00E357D5">
      <w:pPr>
        <w:shd w:val="clear" w:color="auto" w:fill="FFFFFF"/>
        <w:ind w:firstLine="708"/>
        <w:rPr>
          <w:rFonts w:ascii="Times New Roman" w:hAnsi="Times New Roman" w:cs="Times New Roman"/>
          <w:bCs/>
          <w:sz w:val="28"/>
          <w:szCs w:val="28"/>
        </w:rPr>
      </w:pPr>
      <w:r>
        <w:rPr>
          <w:rFonts w:ascii="Times New Roman" w:hAnsi="Times New Roman" w:cs="Times New Roman"/>
          <w:bCs/>
          <w:sz w:val="28"/>
          <w:szCs w:val="28"/>
        </w:rPr>
        <w:t>β</w:t>
      </w:r>
      <w:r w:rsidRPr="00F5500F">
        <w:rPr>
          <w:rFonts w:ascii="Times New Roman" w:hAnsi="Times New Roman" w:cs="Times New Roman"/>
          <w:bCs/>
          <w:sz w:val="28"/>
          <w:szCs w:val="28"/>
          <w:vertAlign w:val="subscript"/>
        </w:rPr>
        <w:t>0</w:t>
      </w:r>
      <w:r w:rsidRPr="00F5500F">
        <w:rPr>
          <w:rFonts w:ascii="Times New Roman" w:hAnsi="Times New Roman" w:cs="Times New Roman"/>
          <w:bCs/>
          <w:sz w:val="28"/>
          <w:szCs w:val="28"/>
        </w:rPr>
        <w:t xml:space="preserve">, </w:t>
      </w:r>
      <w:r>
        <w:rPr>
          <w:rFonts w:ascii="Times New Roman" w:hAnsi="Times New Roman" w:cs="Times New Roman"/>
          <w:bCs/>
          <w:sz w:val="28"/>
          <w:szCs w:val="28"/>
        </w:rPr>
        <w:t>β</w:t>
      </w:r>
      <w:r w:rsidRPr="00F5500F">
        <w:rPr>
          <w:rFonts w:ascii="Times New Roman" w:hAnsi="Times New Roman" w:cs="Times New Roman"/>
          <w:bCs/>
          <w:sz w:val="28"/>
          <w:szCs w:val="28"/>
          <w:vertAlign w:val="subscript"/>
        </w:rPr>
        <w:t>1</w:t>
      </w:r>
      <w:r w:rsidRPr="00F5500F">
        <w:rPr>
          <w:rFonts w:ascii="Times New Roman" w:hAnsi="Times New Roman" w:cs="Times New Roman"/>
          <w:bCs/>
          <w:sz w:val="28"/>
          <w:szCs w:val="28"/>
        </w:rPr>
        <w:t xml:space="preserve"> </w:t>
      </w:r>
      <w:r>
        <w:rPr>
          <w:rFonts w:ascii="Times New Roman" w:hAnsi="Times New Roman" w:cs="Times New Roman"/>
          <w:bCs/>
          <w:sz w:val="28"/>
          <w:szCs w:val="28"/>
        </w:rPr>
        <w:t>–</w:t>
      </w:r>
      <w:r w:rsidRPr="00F5500F">
        <w:rPr>
          <w:rFonts w:ascii="Times New Roman" w:hAnsi="Times New Roman" w:cs="Times New Roman"/>
          <w:bCs/>
          <w:sz w:val="28"/>
          <w:szCs w:val="28"/>
        </w:rPr>
        <w:t xml:space="preserve"> </w:t>
      </w:r>
      <w:r>
        <w:rPr>
          <w:rFonts w:ascii="Times New Roman" w:hAnsi="Times New Roman" w:cs="Times New Roman"/>
          <w:bCs/>
          <w:sz w:val="28"/>
          <w:szCs w:val="28"/>
        </w:rPr>
        <w:t xml:space="preserve">параметры уравнения регрессии, </w:t>
      </w:r>
    </w:p>
    <w:p w14:paraId="4C34AD68" w14:textId="77777777" w:rsidR="005B2253" w:rsidRDefault="00F55E25" w:rsidP="00E357D5">
      <w:pPr>
        <w:shd w:val="clear" w:color="auto" w:fill="FFFFFF"/>
        <w:ind w:firstLine="708"/>
        <w:rPr>
          <w:rFonts w:ascii="Times New Roman" w:hAnsi="Times New Roman" w:cs="Times New Roman"/>
          <w:bCs/>
          <w:sz w:val="28"/>
          <w:szCs w:val="28"/>
        </w:rPr>
      </w:pPr>
      <w:r>
        <w:rPr>
          <w:rFonts w:ascii="Times New Roman" w:hAnsi="Times New Roman" w:cs="Times New Roman"/>
          <w:bCs/>
          <w:sz w:val="28"/>
          <w:szCs w:val="28"/>
        </w:rPr>
        <w:t xml:space="preserve">τ – параметр, характеризующий временной лаг, </w:t>
      </w:r>
    </w:p>
    <w:p w14:paraId="1BED43AD" w14:textId="77777777" w:rsidR="00F55E25" w:rsidRDefault="00F55E25" w:rsidP="00E357D5">
      <w:pPr>
        <w:shd w:val="clear" w:color="auto" w:fill="FFFFFF"/>
        <w:ind w:firstLine="708"/>
        <w:rPr>
          <w:rFonts w:ascii="Times New Roman" w:hAnsi="Times New Roman" w:cs="Times New Roman"/>
          <w:bCs/>
          <w:sz w:val="28"/>
          <w:szCs w:val="28"/>
        </w:rPr>
      </w:pPr>
      <w:r>
        <w:rPr>
          <w:rFonts w:ascii="Times New Roman" w:hAnsi="Times New Roman" w:cs="Times New Roman"/>
          <w:bCs/>
          <w:sz w:val="28"/>
          <w:szCs w:val="28"/>
        </w:rPr>
        <w:t xml:space="preserve">ε – </w:t>
      </w:r>
      <w:r w:rsidRPr="007924AD">
        <w:rPr>
          <w:rFonts w:ascii="Times New Roman" w:hAnsi="Times New Roman" w:cs="Times New Roman"/>
          <w:bCs/>
          <w:sz w:val="28"/>
          <w:szCs w:val="28"/>
        </w:rPr>
        <w:t>случайный член, представляющий собой совокупность неучтенных в модели факторов.</w:t>
      </w:r>
      <w:r>
        <w:rPr>
          <w:rFonts w:ascii="Times New Roman" w:hAnsi="Times New Roman" w:cs="Times New Roman"/>
          <w:bCs/>
          <w:sz w:val="28"/>
          <w:szCs w:val="28"/>
        </w:rPr>
        <w:t xml:space="preserve"> </w:t>
      </w:r>
    </w:p>
    <w:p w14:paraId="784A15F7" w14:textId="77777777" w:rsidR="00E357D5" w:rsidRDefault="00E357D5" w:rsidP="00F55E25">
      <w:pPr>
        <w:shd w:val="clear" w:color="auto" w:fill="FFFFFF"/>
        <w:spacing w:line="360" w:lineRule="auto"/>
        <w:rPr>
          <w:rFonts w:ascii="Times New Roman" w:hAnsi="Times New Roman" w:cs="Times New Roman"/>
          <w:bCs/>
          <w:sz w:val="28"/>
          <w:szCs w:val="28"/>
        </w:rPr>
      </w:pPr>
    </w:p>
    <w:p w14:paraId="4D39A7EE" w14:textId="77777777" w:rsidR="00F55E25" w:rsidRDefault="007A6C43" w:rsidP="00F55E25">
      <w:pPr>
        <w:shd w:val="clear" w:color="auto" w:fill="FFFFFF"/>
        <w:spacing w:line="360" w:lineRule="auto"/>
        <w:ind w:firstLine="708"/>
        <w:rPr>
          <w:rFonts w:ascii="Times New Roman" w:hAnsi="Times New Roman" w:cs="Times New Roman"/>
          <w:bCs/>
          <w:sz w:val="28"/>
          <w:szCs w:val="28"/>
        </w:rPr>
      </w:pPr>
      <w:r>
        <w:rPr>
          <w:rFonts w:ascii="Times New Roman" w:hAnsi="Times New Roman" w:cs="Times New Roman"/>
          <w:bCs/>
          <w:sz w:val="28"/>
          <w:szCs w:val="28"/>
        </w:rPr>
        <w:t>Рассмотрим</w:t>
      </w:r>
      <w:r w:rsidR="00F55E25">
        <w:rPr>
          <w:rFonts w:ascii="Times New Roman" w:hAnsi="Times New Roman" w:cs="Times New Roman"/>
          <w:bCs/>
          <w:sz w:val="28"/>
          <w:szCs w:val="28"/>
        </w:rPr>
        <w:t xml:space="preserve"> несколько вариантов данной модели, а именно, с различной величиной τ, поскольку, влияние изменения фундаментальной ценности НМА, приносящих конкурентное преимущество компании на стоимость ее акций может иметь временной лаг. Таким образом, будет определено, имеет ли предполагаемая зависимость стоимости компании от </w:t>
      </w:r>
      <w:r w:rsidR="00F55E25">
        <w:rPr>
          <w:rFonts w:ascii="Times New Roman" w:hAnsi="Times New Roman" w:cs="Times New Roman"/>
          <w:bCs/>
          <w:sz w:val="28"/>
          <w:szCs w:val="28"/>
          <w:lang w:val="en-US"/>
        </w:rPr>
        <w:t>CIV</w:t>
      </w:r>
      <w:r w:rsidR="00F55E25">
        <w:rPr>
          <w:rFonts w:ascii="Times New Roman" w:hAnsi="Times New Roman" w:cs="Times New Roman"/>
          <w:bCs/>
          <w:sz w:val="28"/>
          <w:szCs w:val="28"/>
        </w:rPr>
        <w:t xml:space="preserve"> временной лаг. </w:t>
      </w:r>
      <w:r w:rsidR="005B2253">
        <w:rPr>
          <w:rFonts w:ascii="Times New Roman" w:hAnsi="Times New Roman" w:cs="Times New Roman"/>
          <w:bCs/>
          <w:sz w:val="28"/>
          <w:szCs w:val="28"/>
        </w:rPr>
        <w:t>М</w:t>
      </w:r>
      <w:r w:rsidR="00F55E25">
        <w:rPr>
          <w:rFonts w:ascii="Times New Roman" w:hAnsi="Times New Roman" w:cs="Times New Roman"/>
          <w:bCs/>
          <w:sz w:val="28"/>
          <w:szCs w:val="28"/>
        </w:rPr>
        <w:t xml:space="preserve">одели будут протестированы на всей выборке компаний Великобритании </w:t>
      </w:r>
      <w:r w:rsidR="005B2253">
        <w:rPr>
          <w:rFonts w:ascii="Times New Roman" w:hAnsi="Times New Roman" w:cs="Times New Roman"/>
          <w:bCs/>
          <w:sz w:val="28"/>
          <w:szCs w:val="28"/>
        </w:rPr>
        <w:t>с</w:t>
      </w:r>
      <w:r w:rsidR="00F55E25">
        <w:rPr>
          <w:rFonts w:ascii="Times New Roman" w:hAnsi="Times New Roman" w:cs="Times New Roman"/>
          <w:bCs/>
          <w:sz w:val="28"/>
          <w:szCs w:val="28"/>
        </w:rPr>
        <w:t xml:space="preserve"> </w:t>
      </w:r>
      <w:r w:rsidR="00F55E25" w:rsidRPr="00605813">
        <w:rPr>
          <w:rFonts w:ascii="Times New Roman" w:hAnsi="Times New Roman" w:cs="Times New Roman"/>
          <w:bCs/>
          <w:sz w:val="28"/>
          <w:szCs w:val="28"/>
        </w:rPr>
        <w:t>добавлени</w:t>
      </w:r>
      <w:r w:rsidR="005B2253">
        <w:rPr>
          <w:rFonts w:ascii="Times New Roman" w:hAnsi="Times New Roman" w:cs="Times New Roman"/>
          <w:bCs/>
          <w:sz w:val="28"/>
          <w:szCs w:val="28"/>
        </w:rPr>
        <w:t>ем</w:t>
      </w:r>
      <w:r w:rsidR="00F55E25" w:rsidRPr="00605813">
        <w:rPr>
          <w:rFonts w:ascii="Times New Roman" w:hAnsi="Times New Roman" w:cs="Times New Roman"/>
          <w:bCs/>
          <w:sz w:val="28"/>
          <w:szCs w:val="28"/>
        </w:rPr>
        <w:t xml:space="preserve"> отраслевых фиктивных переменных-индикаторов для выявления отраслей, где </w:t>
      </w:r>
      <w:r>
        <w:rPr>
          <w:rFonts w:ascii="Times New Roman" w:hAnsi="Times New Roman" w:cs="Times New Roman"/>
          <w:bCs/>
          <w:sz w:val="28"/>
          <w:szCs w:val="28"/>
        </w:rPr>
        <w:t>нематериальные активы</w:t>
      </w:r>
      <w:r w:rsidR="00F55E25" w:rsidRPr="00605813">
        <w:rPr>
          <w:rFonts w:ascii="Times New Roman" w:hAnsi="Times New Roman" w:cs="Times New Roman"/>
          <w:bCs/>
          <w:sz w:val="28"/>
          <w:szCs w:val="28"/>
        </w:rPr>
        <w:t xml:space="preserve"> оказывают более сильное влияние на </w:t>
      </w:r>
      <w:r w:rsidR="0099049E">
        <w:rPr>
          <w:rFonts w:ascii="Times New Roman" w:hAnsi="Times New Roman" w:cs="Times New Roman"/>
          <w:bCs/>
          <w:sz w:val="28"/>
          <w:szCs w:val="28"/>
        </w:rPr>
        <w:t>формирование стоимости</w:t>
      </w:r>
      <w:r w:rsidR="00F55E25" w:rsidRPr="00605813">
        <w:rPr>
          <w:rFonts w:ascii="Times New Roman" w:hAnsi="Times New Roman" w:cs="Times New Roman"/>
          <w:bCs/>
          <w:sz w:val="28"/>
          <w:szCs w:val="28"/>
        </w:rPr>
        <w:t xml:space="preserve"> компании</w:t>
      </w:r>
      <w:r w:rsidR="005B2253">
        <w:rPr>
          <w:rFonts w:ascii="Times New Roman" w:hAnsi="Times New Roman" w:cs="Times New Roman"/>
          <w:bCs/>
          <w:sz w:val="28"/>
          <w:szCs w:val="28"/>
        </w:rPr>
        <w:t>, а также выявления общего характера взаимосвязи</w:t>
      </w:r>
      <w:r w:rsidR="00F55E25" w:rsidRPr="00605813">
        <w:rPr>
          <w:rFonts w:ascii="Times New Roman" w:hAnsi="Times New Roman" w:cs="Times New Roman"/>
          <w:bCs/>
          <w:sz w:val="28"/>
          <w:szCs w:val="28"/>
        </w:rPr>
        <w:t>.</w:t>
      </w:r>
      <w:r w:rsidR="00F55E25">
        <w:rPr>
          <w:rFonts w:ascii="Times New Roman" w:hAnsi="Times New Roman" w:cs="Times New Roman"/>
          <w:bCs/>
          <w:sz w:val="28"/>
          <w:szCs w:val="28"/>
        </w:rPr>
        <w:t xml:space="preserve"> </w:t>
      </w:r>
    </w:p>
    <w:p w14:paraId="37EC3166" w14:textId="77777777" w:rsidR="006C6ECD" w:rsidRPr="00293F9C" w:rsidRDefault="00F55E25" w:rsidP="0090679C">
      <w:pPr>
        <w:shd w:val="clear" w:color="auto" w:fill="FFFFFF"/>
        <w:spacing w:line="360" w:lineRule="auto"/>
        <w:ind w:firstLine="708"/>
        <w:rPr>
          <w:rFonts w:ascii="Times New Roman" w:eastAsiaTheme="minorEastAsia" w:hAnsi="Times New Roman" w:cs="Times New Roman"/>
          <w:sz w:val="28"/>
          <w:szCs w:val="28"/>
        </w:rPr>
      </w:pPr>
      <w:r w:rsidRPr="00E10355">
        <w:rPr>
          <w:rFonts w:ascii="Times New Roman" w:hAnsi="Times New Roman" w:cs="Times New Roman"/>
          <w:bCs/>
          <w:sz w:val="28"/>
          <w:szCs w:val="28"/>
        </w:rPr>
        <w:t xml:space="preserve">Выбирая спецификацию модели, </w:t>
      </w:r>
      <w:r w:rsidR="0073306E">
        <w:rPr>
          <w:rFonts w:ascii="Times New Roman" w:hAnsi="Times New Roman" w:cs="Times New Roman"/>
          <w:bCs/>
          <w:sz w:val="28"/>
          <w:szCs w:val="28"/>
        </w:rPr>
        <w:t>важно отметить</w:t>
      </w:r>
      <w:r w:rsidRPr="00E10355">
        <w:rPr>
          <w:rFonts w:ascii="Times New Roman" w:hAnsi="Times New Roman" w:cs="Times New Roman"/>
          <w:bCs/>
          <w:sz w:val="28"/>
          <w:szCs w:val="28"/>
        </w:rPr>
        <w:t xml:space="preserve">, что </w:t>
      </w:r>
      <w:r w:rsidR="007A6C43" w:rsidRPr="00E10355">
        <w:rPr>
          <w:rFonts w:ascii="Times New Roman" w:hAnsi="Times New Roman" w:cs="Times New Roman"/>
          <w:bCs/>
          <w:sz w:val="28"/>
          <w:szCs w:val="28"/>
        </w:rPr>
        <w:t xml:space="preserve">по результатам регрессионного анализа, </w:t>
      </w:r>
      <w:r w:rsidRPr="00E10355">
        <w:rPr>
          <w:rFonts w:ascii="Times New Roman" w:hAnsi="Times New Roman" w:cs="Times New Roman"/>
          <w:bCs/>
          <w:sz w:val="28"/>
          <w:szCs w:val="28"/>
        </w:rPr>
        <w:t xml:space="preserve">модели вида </w:t>
      </w:r>
      <m:oMath>
        <m:sSub>
          <m:sSubPr>
            <m:ctrlPr>
              <w:rPr>
                <w:rFonts w:ascii="Cambria Math" w:hAnsi="Cambria Math" w:cs="Times New Roman"/>
                <w:bCs/>
                <w:i/>
                <w:sz w:val="28"/>
                <w:szCs w:val="28"/>
              </w:rPr>
            </m:ctrlPr>
          </m:sSubPr>
          <m:e>
            <m:r>
              <w:rPr>
                <w:rFonts w:ascii="Cambria Math" w:hAnsi="Cambria Math" w:cs="Times New Roman"/>
                <w:sz w:val="28"/>
                <w:szCs w:val="28"/>
              </w:rPr>
              <m:t>Cap</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β</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β</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CIV</m:t>
            </m:r>
          </m:e>
          <m:sub>
            <m:r>
              <w:rPr>
                <w:rFonts w:ascii="Cambria Math" w:hAnsi="Cambria Math" w:cs="Times New Roman"/>
                <w:sz w:val="28"/>
                <w:szCs w:val="28"/>
              </w:rPr>
              <m:t>t-τ</m:t>
            </m:r>
          </m:sub>
        </m:sSub>
        <m:r>
          <w:rPr>
            <w:rFonts w:ascii="Cambria Math" w:hAnsi="Cambria Math" w:cs="Times New Roman"/>
            <w:sz w:val="28"/>
            <w:szCs w:val="28"/>
          </w:rPr>
          <m:t>+ε</m:t>
        </m:r>
      </m:oMath>
      <w:r w:rsidRPr="00E10355">
        <w:rPr>
          <w:rFonts w:ascii="Times New Roman" w:eastAsiaTheme="minorEastAsia" w:hAnsi="Times New Roman" w:cs="Times New Roman"/>
          <w:sz w:val="28"/>
          <w:szCs w:val="28"/>
        </w:rPr>
        <w:t xml:space="preserve"> описывают выборку более полно, чем аналогичная модель без лага </w:t>
      </w:r>
      <m:oMath>
        <m:sSub>
          <m:sSubPr>
            <m:ctrlPr>
              <w:rPr>
                <w:rFonts w:ascii="Cambria Math" w:hAnsi="Cambria Math" w:cs="Times New Roman"/>
                <w:bCs/>
                <w:i/>
                <w:sz w:val="28"/>
                <w:szCs w:val="28"/>
              </w:rPr>
            </m:ctrlPr>
          </m:sSubPr>
          <m:e>
            <m:r>
              <w:rPr>
                <w:rFonts w:ascii="Cambria Math" w:hAnsi="Cambria Math" w:cs="Times New Roman"/>
                <w:sz w:val="28"/>
                <w:szCs w:val="28"/>
              </w:rPr>
              <m:t>Cap</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β</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β</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CIV</m:t>
            </m:r>
          </m:e>
          <m:sub>
            <m:r>
              <w:rPr>
                <w:rFonts w:ascii="Cambria Math" w:hAnsi="Cambria Math" w:cs="Times New Roman"/>
                <w:sz w:val="28"/>
                <w:szCs w:val="28"/>
              </w:rPr>
              <m:t>t</m:t>
            </m:r>
          </m:sub>
        </m:sSub>
        <m:r>
          <w:rPr>
            <w:rFonts w:ascii="Cambria Math" w:hAnsi="Cambria Math" w:cs="Times New Roman"/>
            <w:sz w:val="28"/>
            <w:szCs w:val="28"/>
          </w:rPr>
          <m:t>+ε</m:t>
        </m:r>
      </m:oMath>
      <w:r w:rsidRPr="00E10355">
        <w:rPr>
          <w:rFonts w:ascii="Times New Roman" w:eastAsiaTheme="minorEastAsia" w:hAnsi="Times New Roman" w:cs="Times New Roman"/>
          <w:sz w:val="28"/>
          <w:szCs w:val="28"/>
        </w:rPr>
        <w:t>, следовательно, выбор был сделан в пользу модели с лагом. Однако выбрать одну модель из нескольких лаговых было несколько сложнее, поскольку показатели их качества были примерно одинаковы. При</w:t>
      </w:r>
      <w:r>
        <w:rPr>
          <w:rFonts w:ascii="Times New Roman" w:eastAsiaTheme="minorEastAsia" w:hAnsi="Times New Roman" w:cs="Times New Roman"/>
          <w:sz w:val="28"/>
          <w:szCs w:val="28"/>
        </w:rPr>
        <w:t xml:space="preserve"> этом, модели, включающие несколько лаговых переменных</w:t>
      </w:r>
      <w:r w:rsidR="007210E1">
        <w:rPr>
          <w:rFonts w:ascii="Times New Roman" w:eastAsiaTheme="minorEastAsia" w:hAnsi="Times New Roman" w:cs="Times New Roman"/>
          <w:sz w:val="28"/>
          <w:szCs w:val="28"/>
        </w:rPr>
        <w:t xml:space="preserve"> одновременно</w:t>
      </w:r>
      <w:r>
        <w:rPr>
          <w:rFonts w:ascii="Times New Roman" w:eastAsiaTheme="minorEastAsia" w:hAnsi="Times New Roman" w:cs="Times New Roman"/>
          <w:sz w:val="28"/>
          <w:szCs w:val="28"/>
        </w:rPr>
        <w:t xml:space="preserve">, например, </w:t>
      </w:r>
      <w:r>
        <w:rPr>
          <w:rFonts w:ascii="Times New Roman" w:eastAsiaTheme="minorEastAsia" w:hAnsi="Times New Roman" w:cs="Times New Roman"/>
          <w:sz w:val="28"/>
          <w:szCs w:val="28"/>
          <w:lang w:val="en-US"/>
        </w:rPr>
        <w:t>CIV</w:t>
      </w:r>
      <w:r>
        <w:rPr>
          <w:rFonts w:ascii="Times New Roman" w:eastAsiaTheme="minorEastAsia" w:hAnsi="Times New Roman" w:cs="Times New Roman"/>
          <w:sz w:val="28"/>
          <w:szCs w:val="28"/>
        </w:rPr>
        <w:t xml:space="preserve"> периода </w:t>
      </w:r>
      <w:r>
        <w:rPr>
          <w:rFonts w:ascii="Times New Roman" w:eastAsiaTheme="minorEastAsia" w:hAnsi="Times New Roman" w:cs="Times New Roman"/>
          <w:sz w:val="28"/>
          <w:szCs w:val="28"/>
          <w:lang w:val="en-US"/>
        </w:rPr>
        <w:t>t</w:t>
      </w:r>
      <w:r w:rsidRPr="00FF1C02">
        <w:rPr>
          <w:rFonts w:ascii="Times New Roman" w:eastAsiaTheme="minorEastAsia" w:hAnsi="Times New Roman" w:cs="Times New Roman"/>
          <w:sz w:val="28"/>
          <w:szCs w:val="28"/>
        </w:rPr>
        <w:t xml:space="preserve">-1 </w:t>
      </w:r>
      <w:r>
        <w:rPr>
          <w:rFonts w:ascii="Times New Roman" w:eastAsiaTheme="minorEastAsia" w:hAnsi="Times New Roman" w:cs="Times New Roman"/>
          <w:sz w:val="28"/>
          <w:szCs w:val="28"/>
        </w:rPr>
        <w:t xml:space="preserve">и </w:t>
      </w:r>
      <w:r>
        <w:rPr>
          <w:rFonts w:ascii="Times New Roman" w:eastAsiaTheme="minorEastAsia" w:hAnsi="Times New Roman" w:cs="Times New Roman"/>
          <w:sz w:val="28"/>
          <w:szCs w:val="28"/>
          <w:lang w:val="en-US"/>
        </w:rPr>
        <w:t>t</w:t>
      </w:r>
      <w:r w:rsidRPr="00FF1C02">
        <w:rPr>
          <w:rFonts w:ascii="Times New Roman" w:eastAsiaTheme="minorEastAsia" w:hAnsi="Times New Roman" w:cs="Times New Roman"/>
          <w:sz w:val="28"/>
          <w:szCs w:val="28"/>
        </w:rPr>
        <w:t>-2</w:t>
      </w:r>
      <w:r w:rsidR="007210E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не прошли проверку на значимость переменных, поэтому были исключены из рассмотрения. По итогам анализа полученных моделей с лагами 1, 2 и 3 порядка</w:t>
      </w:r>
      <w:r w:rsidRPr="00E60B2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на всей выборке, были получены следующие результаты. По качеству модели с величиной лага 1 и 2 </w:t>
      </w:r>
      <w:r>
        <w:rPr>
          <w:rFonts w:ascii="Times New Roman" w:eastAsiaTheme="minorEastAsia" w:hAnsi="Times New Roman" w:cs="Times New Roman"/>
          <w:sz w:val="28"/>
          <w:szCs w:val="28"/>
        </w:rPr>
        <w:lastRenderedPageBreak/>
        <w:t>являются практически идентичными, кроме того, величины коэффициентов тоже достаточно близки. Однако в модели с лагом 1 год стандартные ошибки коэффициентов при переменных несколько ниже, что позволяет сделать вывод о большей надежности данных величин. Поэтому, а также в соответствии с некоторыми схожими исследованиями</w:t>
      </w:r>
      <w:r w:rsidRPr="00293F9C">
        <w:rPr>
          <w:rFonts w:ascii="Times New Roman" w:eastAsiaTheme="minorEastAsia" w:hAnsi="Times New Roman" w:cs="Times New Roman"/>
          <w:sz w:val="28"/>
          <w:szCs w:val="28"/>
        </w:rPr>
        <w:t xml:space="preserve">, </w:t>
      </w:r>
      <w:r w:rsidR="008567E9">
        <w:rPr>
          <w:rFonts w:ascii="Times New Roman" w:eastAsiaTheme="minorEastAsia" w:hAnsi="Times New Roman" w:cs="Times New Roman"/>
          <w:sz w:val="28"/>
          <w:szCs w:val="28"/>
        </w:rPr>
        <w:t xml:space="preserve">например </w:t>
      </w:r>
      <w:r w:rsidR="008567E9" w:rsidRPr="002954AE">
        <w:rPr>
          <w:rStyle w:val="af7"/>
          <w:rFonts w:eastAsiaTheme="minorEastAsia"/>
        </w:rPr>
        <w:t>(Волков, Гаранина, 2007), (</w:t>
      </w:r>
      <w:proofErr w:type="spellStart"/>
      <w:r w:rsidR="008567E9" w:rsidRPr="002954AE">
        <w:rPr>
          <w:rStyle w:val="af7"/>
        </w:rPr>
        <w:t>Shiri</w:t>
      </w:r>
      <w:proofErr w:type="spellEnd"/>
      <w:r w:rsidR="008567E9">
        <w:rPr>
          <w:rStyle w:val="af7"/>
        </w:rPr>
        <w:t xml:space="preserve"> </w:t>
      </w:r>
      <w:r w:rsidR="008567E9">
        <w:rPr>
          <w:rStyle w:val="af7"/>
          <w:lang w:val="en-US"/>
        </w:rPr>
        <w:t>et</w:t>
      </w:r>
      <w:r w:rsidR="008567E9" w:rsidRPr="008567E9">
        <w:rPr>
          <w:rStyle w:val="af7"/>
        </w:rPr>
        <w:t xml:space="preserve"> </w:t>
      </w:r>
      <w:r w:rsidR="008567E9">
        <w:rPr>
          <w:rStyle w:val="af7"/>
          <w:lang w:val="en-US"/>
        </w:rPr>
        <w:t>al</w:t>
      </w:r>
      <w:r w:rsidR="008567E9" w:rsidRPr="008567E9">
        <w:rPr>
          <w:rStyle w:val="af7"/>
        </w:rPr>
        <w:t>.</w:t>
      </w:r>
      <w:r w:rsidR="008567E9" w:rsidRPr="00BB7A13">
        <w:rPr>
          <w:rStyle w:val="af7"/>
        </w:rPr>
        <w:t>, 2012</w:t>
      </w:r>
      <w:r w:rsidR="008567E9" w:rsidRPr="002954AE">
        <w:rPr>
          <w:rStyle w:val="af7"/>
          <w:rFonts w:eastAsiaTheme="minorEastAsia"/>
        </w:rPr>
        <w:t xml:space="preserve">) </w:t>
      </w:r>
      <w:r>
        <w:rPr>
          <w:rFonts w:ascii="Times New Roman" w:eastAsiaTheme="minorEastAsia" w:hAnsi="Times New Roman" w:cs="Times New Roman"/>
          <w:sz w:val="28"/>
          <w:szCs w:val="28"/>
        </w:rPr>
        <w:t>и на основании здравого смысла была выбрана модель с величиной лага</w:t>
      </w:r>
      <w:r w:rsidR="007A6C43">
        <w:rPr>
          <w:rFonts w:ascii="Times New Roman" w:eastAsiaTheme="minorEastAsia" w:hAnsi="Times New Roman" w:cs="Times New Roman"/>
          <w:sz w:val="28"/>
          <w:szCs w:val="28"/>
        </w:rPr>
        <w:t>, равной</w:t>
      </w:r>
      <w:r>
        <w:rPr>
          <w:rFonts w:ascii="Times New Roman" w:eastAsiaTheme="minorEastAsia" w:hAnsi="Times New Roman" w:cs="Times New Roman"/>
          <w:sz w:val="28"/>
          <w:szCs w:val="28"/>
        </w:rPr>
        <w:t xml:space="preserve"> 1 год</w:t>
      </w:r>
      <w:r w:rsidR="007A6C43">
        <w:rPr>
          <w:rFonts w:ascii="Times New Roman" w:eastAsiaTheme="minorEastAsia" w:hAnsi="Times New Roman" w:cs="Times New Roman"/>
          <w:sz w:val="28"/>
          <w:szCs w:val="28"/>
        </w:rPr>
        <w:t>у</w:t>
      </w:r>
      <w:r>
        <w:rPr>
          <w:rFonts w:ascii="Times New Roman" w:eastAsiaTheme="minorEastAsia" w:hAnsi="Times New Roman" w:cs="Times New Roman"/>
          <w:sz w:val="28"/>
          <w:szCs w:val="28"/>
        </w:rPr>
        <w:t xml:space="preserve">.  Дополнительно следует пояснить фразу «на основании здравого смысла». В частности, такой выбор величины лага обусловлен спецификой отражения в отчетности изменений, происходящих в компании за отчетный период (как правило, год). Поскольку оценка величины нематериальных активов в рамках данного исследования рассчитывается на основе данных официальной финансовой отчетности, такая специфика, безусловно, должна быть принята во внимание. А именно, необходимо учитывать, что изменения, произошедшие в компании за отчетный год, отражаются в течение года с момента события в финансовой отчетности. Таким образом, инвесторы получают информацию о положении дел в компании и принимают решения о совершении сделок купли-продажи акций компании на фондовом рынке, непосредственно влияя на их рыночную стоимость. Поэтому предположение о величине лага зависимости рыночной капитализации от величины нематериальных активов длиной в год представляется вполне обоснованным. </w:t>
      </w:r>
      <w:r w:rsidR="00E10355">
        <w:rPr>
          <w:rFonts w:ascii="Times New Roman" w:eastAsiaTheme="minorEastAsia" w:hAnsi="Times New Roman" w:cs="Times New Roman"/>
          <w:sz w:val="28"/>
          <w:szCs w:val="28"/>
        </w:rPr>
        <w:t>Помимо отраслевых переменных-индикаторов, в модель также были включены дополнительные переменные, а именно, индикатор размера компании, выраженный в количестве сотрудников, показатель квалификации совета директоров</w:t>
      </w:r>
      <w:r w:rsidR="005762D6">
        <w:rPr>
          <w:rFonts w:ascii="Times New Roman" w:eastAsiaTheme="minorEastAsia" w:hAnsi="Times New Roman" w:cs="Times New Roman"/>
          <w:sz w:val="28"/>
          <w:szCs w:val="28"/>
        </w:rPr>
        <w:t>, показатель известности бренда</w:t>
      </w:r>
      <w:r w:rsidR="00E10355">
        <w:rPr>
          <w:rFonts w:ascii="Times New Roman" w:eastAsiaTheme="minorEastAsia" w:hAnsi="Times New Roman" w:cs="Times New Roman"/>
          <w:sz w:val="28"/>
          <w:szCs w:val="28"/>
        </w:rPr>
        <w:t xml:space="preserve"> и число</w:t>
      </w:r>
      <w:r w:rsidR="00D522AD">
        <w:rPr>
          <w:rFonts w:ascii="Times New Roman" w:eastAsiaTheme="minorEastAsia" w:hAnsi="Times New Roman" w:cs="Times New Roman"/>
          <w:sz w:val="28"/>
          <w:szCs w:val="28"/>
        </w:rPr>
        <w:t xml:space="preserve"> патентов, которыми владеет компания. Введение показателя размера компании обусловлено</w:t>
      </w:r>
      <w:r w:rsidR="006934BA">
        <w:rPr>
          <w:rFonts w:ascii="Times New Roman" w:eastAsiaTheme="minorEastAsia" w:hAnsi="Times New Roman" w:cs="Times New Roman"/>
          <w:sz w:val="28"/>
          <w:szCs w:val="28"/>
        </w:rPr>
        <w:t xml:space="preserve"> в первую очередь</w:t>
      </w:r>
      <w:r w:rsidR="00D522AD">
        <w:rPr>
          <w:rFonts w:ascii="Times New Roman" w:eastAsiaTheme="minorEastAsia" w:hAnsi="Times New Roman" w:cs="Times New Roman"/>
          <w:sz w:val="28"/>
          <w:szCs w:val="28"/>
        </w:rPr>
        <w:t xml:space="preserve"> тем, что выбранный метод расчета фундаментальной стоимости нематериальных активов не учитывает размер компаний, однако некоторое влияние этой переменной на величину рыночной </w:t>
      </w:r>
      <w:r w:rsidR="00D522AD" w:rsidRPr="008567E9">
        <w:rPr>
          <w:rStyle w:val="af7"/>
        </w:rPr>
        <w:t xml:space="preserve">капитализации представляется </w:t>
      </w:r>
      <w:r w:rsidR="00D522AD" w:rsidRPr="008567E9">
        <w:rPr>
          <w:rStyle w:val="af7"/>
        </w:rPr>
        <w:lastRenderedPageBreak/>
        <w:t>обоснованн</w:t>
      </w:r>
      <w:r w:rsidR="006C6ECD" w:rsidRPr="008567E9">
        <w:rPr>
          <w:rStyle w:val="af7"/>
        </w:rPr>
        <w:t>о возможным</w:t>
      </w:r>
      <w:r w:rsidR="00057EB7" w:rsidRPr="008567E9">
        <w:rPr>
          <w:rStyle w:val="af7"/>
        </w:rPr>
        <w:t xml:space="preserve">, согласно таким исследованиям, как </w:t>
      </w:r>
      <w:r w:rsidR="008567E9" w:rsidRPr="008567E9">
        <w:rPr>
          <w:rStyle w:val="af7"/>
        </w:rPr>
        <w:t>(</w:t>
      </w:r>
      <w:proofErr w:type="spellStart"/>
      <w:r w:rsidR="00057EB7" w:rsidRPr="008567E9">
        <w:rPr>
          <w:rStyle w:val="af7"/>
        </w:rPr>
        <w:t>Sharma</w:t>
      </w:r>
      <w:proofErr w:type="spellEnd"/>
      <w:r w:rsidR="008567E9" w:rsidRPr="008567E9">
        <w:rPr>
          <w:rStyle w:val="af7"/>
        </w:rPr>
        <w:t>,</w:t>
      </w:r>
      <w:r w:rsidR="00057EB7" w:rsidRPr="008567E9">
        <w:rPr>
          <w:rStyle w:val="af7"/>
        </w:rPr>
        <w:t xml:space="preserve"> </w:t>
      </w:r>
      <w:proofErr w:type="spellStart"/>
      <w:r w:rsidR="00057EB7" w:rsidRPr="008567E9">
        <w:rPr>
          <w:rStyle w:val="af7"/>
        </w:rPr>
        <w:t>Singh</w:t>
      </w:r>
      <w:proofErr w:type="spellEnd"/>
      <w:r w:rsidR="00057EB7" w:rsidRPr="008567E9">
        <w:rPr>
          <w:rStyle w:val="af7"/>
        </w:rPr>
        <w:t>, 2006</w:t>
      </w:r>
      <w:r w:rsidR="008567E9" w:rsidRPr="008567E9">
        <w:rPr>
          <w:rStyle w:val="af7"/>
        </w:rPr>
        <w:t xml:space="preserve">), </w:t>
      </w:r>
      <w:r w:rsidR="00057EB7" w:rsidRPr="008567E9">
        <w:rPr>
          <w:rStyle w:val="af7"/>
        </w:rPr>
        <w:t xml:space="preserve"> </w:t>
      </w:r>
      <w:r w:rsidR="008567E9" w:rsidRPr="008567E9">
        <w:rPr>
          <w:rStyle w:val="af7"/>
        </w:rPr>
        <w:t>(</w:t>
      </w:r>
      <w:proofErr w:type="spellStart"/>
      <w:r w:rsidR="00057EB7" w:rsidRPr="008567E9">
        <w:rPr>
          <w:rStyle w:val="af7"/>
        </w:rPr>
        <w:t>Irfan</w:t>
      </w:r>
      <w:proofErr w:type="spellEnd"/>
      <w:r w:rsidR="00057EB7" w:rsidRPr="008567E9">
        <w:rPr>
          <w:rStyle w:val="af7"/>
        </w:rPr>
        <w:t xml:space="preserve">, </w:t>
      </w:r>
      <w:proofErr w:type="spellStart"/>
      <w:r w:rsidR="008567E9" w:rsidRPr="008567E9">
        <w:rPr>
          <w:rStyle w:val="af7"/>
        </w:rPr>
        <w:t>Nishat</w:t>
      </w:r>
      <w:proofErr w:type="spellEnd"/>
      <w:r w:rsidR="008567E9" w:rsidRPr="008567E9">
        <w:rPr>
          <w:rStyle w:val="af7"/>
        </w:rPr>
        <w:t>, 2002)</w:t>
      </w:r>
      <w:r w:rsidR="006C6ECD" w:rsidRPr="008567E9">
        <w:rPr>
          <w:rStyle w:val="af7"/>
        </w:rPr>
        <w:t>, поэтому переменная размера фирмы была включена в конечную модель</w:t>
      </w:r>
      <w:r w:rsidR="00D522AD" w:rsidRPr="008567E9">
        <w:rPr>
          <w:rStyle w:val="af7"/>
        </w:rPr>
        <w:t>.</w:t>
      </w:r>
      <w:r w:rsidR="006C6ECD" w:rsidRPr="008567E9">
        <w:rPr>
          <w:rStyle w:val="af7"/>
        </w:rPr>
        <w:t xml:space="preserve"> Следует также отметить, что качество модели при этом несколько улучшилось. Что касается</w:t>
      </w:r>
      <w:r w:rsidR="006C6ECD">
        <w:rPr>
          <w:rFonts w:ascii="Times New Roman" w:eastAsiaTheme="minorEastAsia" w:hAnsi="Times New Roman" w:cs="Times New Roman"/>
          <w:sz w:val="28"/>
          <w:szCs w:val="28"/>
        </w:rPr>
        <w:t xml:space="preserve"> переменных уровня квалификации совета директоров</w:t>
      </w:r>
      <w:r w:rsidR="00FE7103">
        <w:rPr>
          <w:rFonts w:ascii="Times New Roman" w:eastAsiaTheme="minorEastAsia" w:hAnsi="Times New Roman" w:cs="Times New Roman"/>
          <w:sz w:val="28"/>
          <w:szCs w:val="28"/>
        </w:rPr>
        <w:t>, известности бренда</w:t>
      </w:r>
      <w:r w:rsidR="006C6ECD">
        <w:rPr>
          <w:rFonts w:ascii="Times New Roman" w:eastAsiaTheme="minorEastAsia" w:hAnsi="Times New Roman" w:cs="Times New Roman"/>
          <w:sz w:val="28"/>
          <w:szCs w:val="28"/>
        </w:rPr>
        <w:t xml:space="preserve"> и количест</w:t>
      </w:r>
      <w:r w:rsidR="006934BA">
        <w:rPr>
          <w:rFonts w:ascii="Times New Roman" w:eastAsiaTheme="minorEastAsia" w:hAnsi="Times New Roman" w:cs="Times New Roman"/>
          <w:sz w:val="28"/>
          <w:szCs w:val="28"/>
        </w:rPr>
        <w:t>ва</w:t>
      </w:r>
      <w:r w:rsidR="006C6ECD">
        <w:rPr>
          <w:rFonts w:ascii="Times New Roman" w:eastAsiaTheme="minorEastAsia" w:hAnsi="Times New Roman" w:cs="Times New Roman"/>
          <w:sz w:val="28"/>
          <w:szCs w:val="28"/>
        </w:rPr>
        <w:t xml:space="preserve"> патентов, которым владеет компания, эти переменные были включены в модель как дополнительные прокси-показатели интеллектуального капитала в компании. При этом высокая квалификация совета директоров представляет собой своеобразный показатель человеческого капитала в компании, так как уровень квалификации </w:t>
      </w:r>
      <w:r w:rsidR="006934BA">
        <w:rPr>
          <w:rFonts w:ascii="Times New Roman" w:eastAsiaTheme="minorEastAsia" w:hAnsi="Times New Roman" w:cs="Times New Roman"/>
          <w:sz w:val="28"/>
          <w:szCs w:val="28"/>
        </w:rPr>
        <w:t xml:space="preserve">директоров </w:t>
      </w:r>
      <w:r w:rsidR="006C6ECD">
        <w:rPr>
          <w:rFonts w:ascii="Times New Roman" w:eastAsiaTheme="minorEastAsia" w:hAnsi="Times New Roman" w:cs="Times New Roman"/>
          <w:sz w:val="28"/>
          <w:szCs w:val="28"/>
        </w:rPr>
        <w:t xml:space="preserve">зависит от </w:t>
      </w:r>
      <w:r w:rsidR="006934BA">
        <w:rPr>
          <w:rFonts w:ascii="Times New Roman" w:eastAsiaTheme="minorEastAsia" w:hAnsi="Times New Roman" w:cs="Times New Roman"/>
          <w:sz w:val="28"/>
          <w:szCs w:val="28"/>
        </w:rPr>
        <w:t xml:space="preserve">их </w:t>
      </w:r>
      <w:r w:rsidR="006C6ECD">
        <w:rPr>
          <w:rFonts w:ascii="Times New Roman" w:eastAsiaTheme="minorEastAsia" w:hAnsi="Times New Roman" w:cs="Times New Roman"/>
          <w:sz w:val="28"/>
          <w:szCs w:val="28"/>
        </w:rPr>
        <w:t>образования и стажа работы</w:t>
      </w:r>
      <w:r w:rsidR="006934BA">
        <w:rPr>
          <w:rFonts w:ascii="Times New Roman" w:eastAsiaTheme="minorEastAsia" w:hAnsi="Times New Roman" w:cs="Times New Roman"/>
          <w:sz w:val="28"/>
          <w:szCs w:val="28"/>
        </w:rPr>
        <w:t>, которые, в свою очередь, во многом определяются требованиями компании</w:t>
      </w:r>
      <w:r w:rsidR="006934BA" w:rsidRPr="006934BA">
        <w:rPr>
          <w:rFonts w:ascii="Times New Roman" w:eastAsiaTheme="minorEastAsia" w:hAnsi="Times New Roman" w:cs="Times New Roman"/>
          <w:sz w:val="28"/>
          <w:szCs w:val="28"/>
        </w:rPr>
        <w:t>;</w:t>
      </w:r>
      <w:r w:rsidR="006C6ECD">
        <w:rPr>
          <w:rFonts w:ascii="Times New Roman" w:eastAsiaTheme="minorEastAsia" w:hAnsi="Times New Roman" w:cs="Times New Roman"/>
          <w:sz w:val="28"/>
          <w:szCs w:val="28"/>
        </w:rPr>
        <w:t xml:space="preserve"> число патентов представляет собой</w:t>
      </w:r>
      <w:r w:rsidR="00FE7103">
        <w:rPr>
          <w:rFonts w:ascii="Times New Roman" w:eastAsiaTheme="minorEastAsia" w:hAnsi="Times New Roman" w:cs="Times New Roman"/>
          <w:sz w:val="28"/>
          <w:szCs w:val="28"/>
        </w:rPr>
        <w:t xml:space="preserve"> элемент структурного капитала, а известность бренда – </w:t>
      </w:r>
      <w:proofErr w:type="spellStart"/>
      <w:r w:rsidR="00FE7103">
        <w:rPr>
          <w:rFonts w:ascii="Times New Roman" w:eastAsiaTheme="minorEastAsia" w:hAnsi="Times New Roman" w:cs="Times New Roman"/>
          <w:sz w:val="28"/>
          <w:szCs w:val="28"/>
        </w:rPr>
        <w:t>отношенческого</w:t>
      </w:r>
      <w:proofErr w:type="spellEnd"/>
      <w:r w:rsidR="00FE7103">
        <w:rPr>
          <w:rFonts w:ascii="Times New Roman" w:eastAsiaTheme="minorEastAsia" w:hAnsi="Times New Roman" w:cs="Times New Roman"/>
          <w:sz w:val="28"/>
          <w:szCs w:val="28"/>
        </w:rPr>
        <w:t xml:space="preserve"> капитала.</w:t>
      </w:r>
      <w:r w:rsidR="00E26C45">
        <w:rPr>
          <w:rFonts w:ascii="Times New Roman" w:eastAsiaTheme="minorEastAsia" w:hAnsi="Times New Roman" w:cs="Times New Roman"/>
          <w:sz w:val="28"/>
          <w:szCs w:val="28"/>
        </w:rPr>
        <w:t xml:space="preserve"> </w:t>
      </w:r>
      <w:r w:rsidR="00FE7103">
        <w:rPr>
          <w:rFonts w:ascii="Times New Roman" w:eastAsiaTheme="minorEastAsia" w:hAnsi="Times New Roman" w:cs="Times New Roman"/>
          <w:sz w:val="28"/>
          <w:szCs w:val="28"/>
        </w:rPr>
        <w:t xml:space="preserve">Выбор таких прокси-переменных для элементов интеллектуального капитала был обусловлен наибольшей значимостью их в промежуточных регрессионных моделях. </w:t>
      </w:r>
      <w:r w:rsidR="00A53058" w:rsidRPr="00A53058">
        <w:rPr>
          <w:rFonts w:ascii="Times New Roman" w:eastAsiaTheme="minorEastAsia" w:hAnsi="Times New Roman" w:cs="Times New Roman"/>
          <w:sz w:val="28"/>
          <w:szCs w:val="28"/>
        </w:rPr>
        <w:t xml:space="preserve">Кроме </w:t>
      </w:r>
      <w:r w:rsidR="00A53058" w:rsidRPr="00396D32">
        <w:rPr>
          <w:rStyle w:val="af7"/>
        </w:rPr>
        <w:t>того, влияние указанных переменных на рыночную капитализацию подтверждено различными исследованиями. Так, например, М. Е. Барт и др. (</w:t>
      </w:r>
      <w:proofErr w:type="spellStart"/>
      <w:r w:rsidR="00A53058" w:rsidRPr="00396D32">
        <w:rPr>
          <w:rStyle w:val="af7"/>
        </w:rPr>
        <w:t>Barth</w:t>
      </w:r>
      <w:proofErr w:type="spellEnd"/>
      <w:r w:rsidR="00A53058" w:rsidRPr="00396D32">
        <w:rPr>
          <w:rStyle w:val="af7"/>
        </w:rPr>
        <w:t xml:space="preserve"> </w:t>
      </w:r>
      <w:proofErr w:type="spellStart"/>
      <w:r w:rsidR="00396D32" w:rsidRPr="00396D32">
        <w:rPr>
          <w:rStyle w:val="af7"/>
        </w:rPr>
        <w:t>et</w:t>
      </w:r>
      <w:proofErr w:type="spellEnd"/>
      <w:r w:rsidR="00396D32" w:rsidRPr="00396D32">
        <w:rPr>
          <w:rStyle w:val="af7"/>
        </w:rPr>
        <w:t xml:space="preserve"> </w:t>
      </w:r>
      <w:proofErr w:type="spellStart"/>
      <w:r w:rsidR="00396D32" w:rsidRPr="00396D32">
        <w:rPr>
          <w:rStyle w:val="af7"/>
        </w:rPr>
        <w:t>al</w:t>
      </w:r>
      <w:proofErr w:type="spellEnd"/>
      <w:r w:rsidR="00396D32" w:rsidRPr="00396D32">
        <w:rPr>
          <w:rStyle w:val="af7"/>
        </w:rPr>
        <w:t>.</w:t>
      </w:r>
      <w:r w:rsidR="00A53058" w:rsidRPr="00396D32">
        <w:rPr>
          <w:rStyle w:val="af7"/>
        </w:rPr>
        <w:t>, 2003) в своей работе выявили строгую корреляционную зависимость между стоимостью бренда и стоимостью акций компании, в то время как Б. Х. Холл и др. (</w:t>
      </w:r>
      <w:proofErr w:type="spellStart"/>
      <w:r w:rsidR="00A53058" w:rsidRPr="00396D32">
        <w:rPr>
          <w:rStyle w:val="af7"/>
        </w:rPr>
        <w:t>Hall</w:t>
      </w:r>
      <w:proofErr w:type="spellEnd"/>
      <w:r w:rsidR="00A53058" w:rsidRPr="00396D32">
        <w:rPr>
          <w:rStyle w:val="af7"/>
        </w:rPr>
        <w:t xml:space="preserve"> </w:t>
      </w:r>
      <w:proofErr w:type="spellStart"/>
      <w:r w:rsidR="00396D32" w:rsidRPr="00396D32">
        <w:rPr>
          <w:rStyle w:val="af7"/>
        </w:rPr>
        <w:t>et</w:t>
      </w:r>
      <w:proofErr w:type="spellEnd"/>
      <w:r w:rsidR="00396D32" w:rsidRPr="00396D32">
        <w:rPr>
          <w:rStyle w:val="af7"/>
        </w:rPr>
        <w:t xml:space="preserve"> </w:t>
      </w:r>
      <w:proofErr w:type="spellStart"/>
      <w:r w:rsidR="00396D32" w:rsidRPr="00396D32">
        <w:rPr>
          <w:rStyle w:val="af7"/>
        </w:rPr>
        <w:t>al</w:t>
      </w:r>
      <w:proofErr w:type="spellEnd"/>
      <w:r w:rsidR="00A53058" w:rsidRPr="00396D32">
        <w:rPr>
          <w:rStyle w:val="af7"/>
        </w:rPr>
        <w:t>., 2006)</w:t>
      </w:r>
      <w:r w:rsidR="00A53058" w:rsidRPr="00A53058">
        <w:rPr>
          <w:rFonts w:ascii="Times New Roman" w:eastAsiaTheme="minorEastAsia" w:hAnsi="Times New Roman" w:cs="Times New Roman"/>
          <w:sz w:val="28"/>
          <w:szCs w:val="28"/>
        </w:rPr>
        <w:t xml:space="preserve"> выявили положительную взаимосвязь между числом патентов, которыми владеет компания, и ее рыночной стоимостью. </w:t>
      </w:r>
      <w:r w:rsidR="0090679C">
        <w:rPr>
          <w:rFonts w:ascii="Times New Roman" w:eastAsiaTheme="minorEastAsia" w:hAnsi="Times New Roman" w:cs="Times New Roman"/>
          <w:sz w:val="28"/>
          <w:szCs w:val="28"/>
        </w:rPr>
        <w:t xml:space="preserve">Что касается влияния уровня квалификации совета директоров, исследователи также </w:t>
      </w:r>
      <w:r w:rsidR="0090679C" w:rsidRPr="00396D32">
        <w:rPr>
          <w:rFonts w:ascii="Times New Roman" w:eastAsiaTheme="minorEastAsia" w:hAnsi="Times New Roman" w:cs="Times New Roman"/>
          <w:sz w:val="28"/>
          <w:szCs w:val="28"/>
        </w:rPr>
        <w:t xml:space="preserve">подтверждают влияние этой переменной на стоимость компании. Так, Н. </w:t>
      </w:r>
      <w:proofErr w:type="spellStart"/>
      <w:r w:rsidR="0090679C" w:rsidRPr="00396D32">
        <w:rPr>
          <w:rFonts w:ascii="Times New Roman" w:eastAsiaTheme="minorEastAsia" w:hAnsi="Times New Roman" w:cs="Times New Roman"/>
          <w:sz w:val="28"/>
          <w:szCs w:val="28"/>
        </w:rPr>
        <w:t>Либаерт</w:t>
      </w:r>
      <w:proofErr w:type="spellEnd"/>
      <w:r w:rsidR="0090679C" w:rsidRPr="00396D32">
        <w:rPr>
          <w:rFonts w:ascii="Times New Roman" w:eastAsiaTheme="minorEastAsia" w:hAnsi="Times New Roman" w:cs="Times New Roman"/>
          <w:sz w:val="28"/>
          <w:szCs w:val="28"/>
        </w:rPr>
        <w:t xml:space="preserve"> (</w:t>
      </w:r>
      <w:proofErr w:type="spellStart"/>
      <w:r w:rsidR="0090679C" w:rsidRPr="00396D32">
        <w:rPr>
          <w:rFonts w:ascii="Times New Roman" w:eastAsiaTheme="minorEastAsia" w:hAnsi="Times New Roman" w:cs="Times New Roman"/>
          <w:sz w:val="28"/>
          <w:szCs w:val="28"/>
          <w:lang w:val="en-US"/>
        </w:rPr>
        <w:t>Lybaert</w:t>
      </w:r>
      <w:proofErr w:type="spellEnd"/>
      <w:r w:rsidR="0090679C" w:rsidRPr="00396D32">
        <w:rPr>
          <w:rFonts w:ascii="Times New Roman" w:eastAsiaTheme="minorEastAsia" w:hAnsi="Times New Roman" w:cs="Times New Roman"/>
          <w:sz w:val="28"/>
          <w:szCs w:val="28"/>
        </w:rPr>
        <w:t>, 1998) утверждал, что более высокие показатели компаний обусловлены</w:t>
      </w:r>
      <w:r w:rsidR="0090679C">
        <w:rPr>
          <w:rFonts w:ascii="Times New Roman" w:eastAsiaTheme="minorEastAsia" w:hAnsi="Times New Roman" w:cs="Times New Roman"/>
          <w:sz w:val="28"/>
          <w:szCs w:val="28"/>
        </w:rPr>
        <w:t xml:space="preserve"> положительным влиянием высокого уровня образования директоров на их готовность использовать дополнительные внешние источники информации при принятии решений, развивать деловое сотрудничество, прибегать к услугам консультантов, а также поощрять более детальный учет и </w:t>
      </w:r>
      <w:r w:rsidR="0090679C">
        <w:rPr>
          <w:rFonts w:ascii="Times New Roman" w:eastAsiaTheme="minorEastAsia" w:hAnsi="Times New Roman" w:cs="Times New Roman"/>
          <w:sz w:val="28"/>
          <w:szCs w:val="28"/>
        </w:rPr>
        <w:lastRenderedPageBreak/>
        <w:t>мониторинг в компании.  Позднее</w:t>
      </w:r>
      <w:r w:rsidR="0090679C" w:rsidRPr="00203E73">
        <w:rPr>
          <w:rFonts w:ascii="Times New Roman" w:eastAsiaTheme="minorEastAsia" w:hAnsi="Times New Roman" w:cs="Times New Roman"/>
          <w:sz w:val="28"/>
          <w:szCs w:val="28"/>
        </w:rPr>
        <w:t xml:space="preserve">, </w:t>
      </w:r>
      <w:r w:rsidR="0090679C">
        <w:rPr>
          <w:rFonts w:ascii="Times New Roman" w:eastAsiaTheme="minorEastAsia" w:hAnsi="Times New Roman" w:cs="Times New Roman"/>
          <w:sz w:val="28"/>
          <w:szCs w:val="28"/>
        </w:rPr>
        <w:t>Дж</w:t>
      </w:r>
      <w:r w:rsidR="0090679C" w:rsidRPr="00203E73">
        <w:rPr>
          <w:rFonts w:ascii="Times New Roman" w:eastAsiaTheme="minorEastAsia" w:hAnsi="Times New Roman" w:cs="Times New Roman"/>
          <w:sz w:val="28"/>
          <w:szCs w:val="28"/>
        </w:rPr>
        <w:t xml:space="preserve">. </w:t>
      </w:r>
      <w:proofErr w:type="spellStart"/>
      <w:r w:rsidR="0090679C">
        <w:rPr>
          <w:rFonts w:ascii="Times New Roman" w:eastAsiaTheme="minorEastAsia" w:hAnsi="Times New Roman" w:cs="Times New Roman"/>
          <w:sz w:val="28"/>
          <w:szCs w:val="28"/>
        </w:rPr>
        <w:t>Абор</w:t>
      </w:r>
      <w:proofErr w:type="spellEnd"/>
      <w:r w:rsidR="0090679C" w:rsidRPr="00396D32">
        <w:rPr>
          <w:rFonts w:ascii="Times New Roman" w:eastAsiaTheme="minorEastAsia" w:hAnsi="Times New Roman" w:cs="Times New Roman"/>
          <w:sz w:val="28"/>
          <w:szCs w:val="28"/>
        </w:rPr>
        <w:t xml:space="preserve"> </w:t>
      </w:r>
      <w:r w:rsidR="0090679C">
        <w:rPr>
          <w:rFonts w:ascii="Times New Roman" w:eastAsiaTheme="minorEastAsia" w:hAnsi="Times New Roman" w:cs="Times New Roman"/>
          <w:sz w:val="28"/>
          <w:szCs w:val="28"/>
        </w:rPr>
        <w:t>и</w:t>
      </w:r>
      <w:r w:rsidR="0090679C" w:rsidRPr="00396D32">
        <w:rPr>
          <w:rFonts w:ascii="Times New Roman" w:eastAsiaTheme="minorEastAsia" w:hAnsi="Times New Roman" w:cs="Times New Roman"/>
          <w:sz w:val="28"/>
          <w:szCs w:val="28"/>
        </w:rPr>
        <w:t xml:space="preserve"> </w:t>
      </w:r>
      <w:r w:rsidR="0090679C">
        <w:rPr>
          <w:rFonts w:ascii="Times New Roman" w:eastAsiaTheme="minorEastAsia" w:hAnsi="Times New Roman" w:cs="Times New Roman"/>
          <w:sz w:val="28"/>
          <w:szCs w:val="28"/>
        </w:rPr>
        <w:t>Н</w:t>
      </w:r>
      <w:r w:rsidR="0090679C" w:rsidRPr="00396D32">
        <w:rPr>
          <w:rFonts w:ascii="Times New Roman" w:eastAsiaTheme="minorEastAsia" w:hAnsi="Times New Roman" w:cs="Times New Roman"/>
          <w:sz w:val="28"/>
          <w:szCs w:val="28"/>
        </w:rPr>
        <w:t xml:space="preserve">. </w:t>
      </w:r>
      <w:proofErr w:type="spellStart"/>
      <w:r w:rsidR="0090679C">
        <w:rPr>
          <w:rFonts w:ascii="Times New Roman" w:eastAsiaTheme="minorEastAsia" w:hAnsi="Times New Roman" w:cs="Times New Roman"/>
          <w:sz w:val="28"/>
          <w:szCs w:val="28"/>
        </w:rPr>
        <w:t>Бикпэ</w:t>
      </w:r>
      <w:proofErr w:type="spellEnd"/>
      <w:r w:rsidR="0090679C" w:rsidRPr="00396D32">
        <w:rPr>
          <w:rFonts w:ascii="Times New Roman" w:eastAsiaTheme="minorEastAsia" w:hAnsi="Times New Roman" w:cs="Times New Roman"/>
          <w:sz w:val="28"/>
          <w:szCs w:val="28"/>
        </w:rPr>
        <w:t xml:space="preserve"> (</w:t>
      </w:r>
      <w:proofErr w:type="spellStart"/>
      <w:r w:rsidR="0090679C" w:rsidRPr="0090679C">
        <w:rPr>
          <w:rFonts w:ascii="Times New Roman" w:eastAsiaTheme="minorEastAsia" w:hAnsi="Times New Roman" w:cs="Times New Roman"/>
          <w:sz w:val="28"/>
          <w:szCs w:val="28"/>
          <w:lang w:val="en-US"/>
        </w:rPr>
        <w:t>Abor</w:t>
      </w:r>
      <w:proofErr w:type="spellEnd"/>
      <w:r w:rsidR="0090679C" w:rsidRPr="00396D32">
        <w:rPr>
          <w:rFonts w:ascii="Times New Roman" w:eastAsiaTheme="minorEastAsia" w:hAnsi="Times New Roman" w:cs="Times New Roman"/>
          <w:sz w:val="28"/>
          <w:szCs w:val="28"/>
        </w:rPr>
        <w:t xml:space="preserve">, </w:t>
      </w:r>
      <w:proofErr w:type="spellStart"/>
      <w:r w:rsidR="0090679C" w:rsidRPr="0090679C">
        <w:rPr>
          <w:rFonts w:ascii="Times New Roman" w:eastAsiaTheme="minorEastAsia" w:hAnsi="Times New Roman" w:cs="Times New Roman"/>
          <w:sz w:val="28"/>
          <w:szCs w:val="28"/>
          <w:lang w:val="en-US"/>
        </w:rPr>
        <w:t>Biekpe</w:t>
      </w:r>
      <w:proofErr w:type="spellEnd"/>
      <w:r w:rsidR="0090679C" w:rsidRPr="00396D32">
        <w:rPr>
          <w:rFonts w:ascii="Times New Roman" w:eastAsiaTheme="minorEastAsia" w:hAnsi="Times New Roman" w:cs="Times New Roman"/>
          <w:sz w:val="28"/>
          <w:szCs w:val="28"/>
        </w:rPr>
        <w:t xml:space="preserve">, 2007) </w:t>
      </w:r>
      <w:r w:rsidR="0090679C">
        <w:rPr>
          <w:rFonts w:ascii="Times New Roman" w:eastAsiaTheme="minorEastAsia" w:hAnsi="Times New Roman" w:cs="Times New Roman"/>
          <w:sz w:val="28"/>
          <w:szCs w:val="28"/>
        </w:rPr>
        <w:t>подтвердили</w:t>
      </w:r>
      <w:r w:rsidR="0090679C" w:rsidRPr="00396D32">
        <w:rPr>
          <w:rFonts w:ascii="Times New Roman" w:eastAsiaTheme="minorEastAsia" w:hAnsi="Times New Roman" w:cs="Times New Roman"/>
          <w:sz w:val="28"/>
          <w:szCs w:val="28"/>
        </w:rPr>
        <w:t xml:space="preserve"> </w:t>
      </w:r>
      <w:r w:rsidR="0090679C">
        <w:rPr>
          <w:rFonts w:ascii="Times New Roman" w:eastAsiaTheme="minorEastAsia" w:hAnsi="Times New Roman" w:cs="Times New Roman"/>
          <w:sz w:val="28"/>
          <w:szCs w:val="28"/>
        </w:rPr>
        <w:t>эти</w:t>
      </w:r>
      <w:r w:rsidR="0090679C" w:rsidRPr="00396D32">
        <w:rPr>
          <w:rFonts w:ascii="Times New Roman" w:eastAsiaTheme="minorEastAsia" w:hAnsi="Times New Roman" w:cs="Times New Roman"/>
          <w:sz w:val="28"/>
          <w:szCs w:val="28"/>
        </w:rPr>
        <w:t xml:space="preserve"> </w:t>
      </w:r>
      <w:r w:rsidR="0090679C">
        <w:rPr>
          <w:rFonts w:ascii="Times New Roman" w:eastAsiaTheme="minorEastAsia" w:hAnsi="Times New Roman" w:cs="Times New Roman"/>
          <w:sz w:val="28"/>
          <w:szCs w:val="28"/>
        </w:rPr>
        <w:t>выводы</w:t>
      </w:r>
      <w:r w:rsidR="0090679C" w:rsidRPr="00396D32">
        <w:rPr>
          <w:rFonts w:ascii="Times New Roman" w:eastAsiaTheme="minorEastAsia" w:hAnsi="Times New Roman" w:cs="Times New Roman"/>
          <w:sz w:val="28"/>
          <w:szCs w:val="28"/>
        </w:rPr>
        <w:t xml:space="preserve"> </w:t>
      </w:r>
      <w:r w:rsidR="0090679C">
        <w:rPr>
          <w:rFonts w:ascii="Times New Roman" w:eastAsiaTheme="minorEastAsia" w:hAnsi="Times New Roman" w:cs="Times New Roman"/>
          <w:sz w:val="28"/>
          <w:szCs w:val="28"/>
        </w:rPr>
        <w:t>в</w:t>
      </w:r>
      <w:r w:rsidR="0090679C" w:rsidRPr="00396D32">
        <w:rPr>
          <w:rFonts w:ascii="Times New Roman" w:eastAsiaTheme="minorEastAsia" w:hAnsi="Times New Roman" w:cs="Times New Roman"/>
          <w:sz w:val="28"/>
          <w:szCs w:val="28"/>
        </w:rPr>
        <w:t xml:space="preserve"> </w:t>
      </w:r>
      <w:r w:rsidR="0090679C">
        <w:rPr>
          <w:rFonts w:ascii="Times New Roman" w:eastAsiaTheme="minorEastAsia" w:hAnsi="Times New Roman" w:cs="Times New Roman"/>
          <w:sz w:val="28"/>
          <w:szCs w:val="28"/>
        </w:rPr>
        <w:t>своем</w:t>
      </w:r>
      <w:r w:rsidR="0090679C" w:rsidRPr="00396D32">
        <w:rPr>
          <w:rFonts w:ascii="Times New Roman" w:eastAsiaTheme="minorEastAsia" w:hAnsi="Times New Roman" w:cs="Times New Roman"/>
          <w:sz w:val="28"/>
          <w:szCs w:val="28"/>
        </w:rPr>
        <w:t xml:space="preserve"> </w:t>
      </w:r>
      <w:r w:rsidR="0090679C">
        <w:rPr>
          <w:rFonts w:ascii="Times New Roman" w:eastAsiaTheme="minorEastAsia" w:hAnsi="Times New Roman" w:cs="Times New Roman"/>
          <w:sz w:val="28"/>
          <w:szCs w:val="28"/>
        </w:rPr>
        <w:t>исследовании</w:t>
      </w:r>
      <w:r w:rsidR="0090679C" w:rsidRPr="00396D32">
        <w:rPr>
          <w:rFonts w:ascii="Times New Roman" w:eastAsiaTheme="minorEastAsia" w:hAnsi="Times New Roman" w:cs="Times New Roman"/>
          <w:sz w:val="28"/>
          <w:szCs w:val="28"/>
        </w:rPr>
        <w:t xml:space="preserve">. </w:t>
      </w:r>
      <w:r w:rsidR="00FE7103">
        <w:rPr>
          <w:rFonts w:ascii="Times New Roman" w:eastAsiaTheme="minorEastAsia" w:hAnsi="Times New Roman" w:cs="Times New Roman"/>
          <w:sz w:val="28"/>
          <w:szCs w:val="28"/>
        </w:rPr>
        <w:t xml:space="preserve">Основной целью введения указанных переменных в модель было повышение объясняющей способности </w:t>
      </w:r>
      <w:r w:rsidR="006934BA">
        <w:rPr>
          <w:rFonts w:ascii="Times New Roman" w:eastAsiaTheme="minorEastAsia" w:hAnsi="Times New Roman" w:cs="Times New Roman"/>
          <w:sz w:val="28"/>
          <w:szCs w:val="28"/>
        </w:rPr>
        <w:t xml:space="preserve">конечной </w:t>
      </w:r>
      <w:r w:rsidR="00FE7103">
        <w:rPr>
          <w:rFonts w:ascii="Times New Roman" w:eastAsiaTheme="minorEastAsia" w:hAnsi="Times New Roman" w:cs="Times New Roman"/>
          <w:sz w:val="28"/>
          <w:szCs w:val="28"/>
        </w:rPr>
        <w:t xml:space="preserve">модели и преодоление ограничений выбранного метода расчета интеллектуального капитала, который не позволяет выделить элементы интеллектуального капитала. </w:t>
      </w:r>
      <w:r w:rsidR="00CB6A10">
        <w:rPr>
          <w:rFonts w:ascii="Times New Roman" w:eastAsiaTheme="minorEastAsia" w:hAnsi="Times New Roman" w:cs="Times New Roman"/>
          <w:sz w:val="28"/>
          <w:szCs w:val="28"/>
        </w:rPr>
        <w:t xml:space="preserve">В результате введения в модель дополнительных переменных скорректированный коэффициент детерминации </w:t>
      </w:r>
      <w:r w:rsidR="00A53058">
        <w:rPr>
          <w:rFonts w:ascii="Times New Roman" w:eastAsiaTheme="minorEastAsia" w:hAnsi="Times New Roman" w:cs="Times New Roman"/>
          <w:sz w:val="28"/>
          <w:szCs w:val="28"/>
        </w:rPr>
        <w:t>увеличился</w:t>
      </w:r>
      <w:r w:rsidR="00CB6A10">
        <w:rPr>
          <w:rFonts w:ascii="Times New Roman" w:eastAsiaTheme="minorEastAsia" w:hAnsi="Times New Roman" w:cs="Times New Roman"/>
          <w:sz w:val="28"/>
          <w:szCs w:val="28"/>
        </w:rPr>
        <w:t xml:space="preserve"> с 85 до 95%. </w:t>
      </w:r>
    </w:p>
    <w:p w14:paraId="7B2FEB05" w14:textId="77777777" w:rsidR="006C6ECD" w:rsidRPr="00713ABB" w:rsidRDefault="004C3498" w:rsidP="00F55E25">
      <w:pPr>
        <w:shd w:val="clear" w:color="auto" w:fill="FFFFFF"/>
        <w:spacing w:line="360" w:lineRule="auto"/>
        <w:ind w:firstLine="708"/>
        <w:rPr>
          <w:rFonts w:ascii="Times New Roman" w:eastAsiaTheme="minorEastAsia" w:hAnsi="Times New Roman" w:cs="Times New Roman"/>
          <w:sz w:val="28"/>
          <w:szCs w:val="28"/>
        </w:rPr>
      </w:pPr>
      <w:r>
        <w:rPr>
          <w:rFonts w:ascii="Times New Roman" w:hAnsi="Times New Roman" w:cs="Times New Roman"/>
          <w:bCs/>
          <w:sz w:val="28"/>
          <w:szCs w:val="28"/>
        </w:rPr>
        <w:t>При формулировке модели о</w:t>
      </w:r>
      <w:r w:rsidR="00C746A9">
        <w:rPr>
          <w:rFonts w:ascii="Times New Roman" w:hAnsi="Times New Roman" w:cs="Times New Roman"/>
          <w:bCs/>
          <w:sz w:val="28"/>
          <w:szCs w:val="28"/>
        </w:rPr>
        <w:t xml:space="preserve">трасль финансы и страхование была исключена в связи с недостаточным объемом выборки (8 компаний всего, но только 1 имеет </w:t>
      </w:r>
      <w:r w:rsidR="00C746A9">
        <w:rPr>
          <w:rFonts w:ascii="Times New Roman" w:hAnsi="Times New Roman" w:cs="Times New Roman"/>
          <w:bCs/>
          <w:sz w:val="28"/>
          <w:szCs w:val="28"/>
          <w:lang w:val="en-US"/>
        </w:rPr>
        <w:t>ROA</w:t>
      </w:r>
      <w:r w:rsidR="00C746A9">
        <w:rPr>
          <w:rFonts w:ascii="Times New Roman" w:hAnsi="Times New Roman" w:cs="Times New Roman"/>
          <w:bCs/>
          <w:sz w:val="28"/>
          <w:szCs w:val="28"/>
        </w:rPr>
        <w:t xml:space="preserve"> выше среднеотраслевой). Фиктивные переменные являются бинарными и принимают значение 1 в случае принадлежности компании к отрасли, которую представляет переменная, и 0, если нет. Таким образом, были введены переменные </w:t>
      </w:r>
      <w:proofErr w:type="spellStart"/>
      <w:r w:rsidR="00C746A9">
        <w:rPr>
          <w:rFonts w:ascii="Times New Roman" w:hAnsi="Times New Roman" w:cs="Times New Roman"/>
          <w:bCs/>
          <w:sz w:val="28"/>
          <w:szCs w:val="28"/>
          <w:lang w:val="en-US"/>
        </w:rPr>
        <w:t>ind</w:t>
      </w:r>
      <w:proofErr w:type="spellEnd"/>
      <w:r w:rsidR="00C746A9">
        <w:rPr>
          <w:rFonts w:ascii="Times New Roman" w:hAnsi="Times New Roman" w:cs="Times New Roman"/>
          <w:bCs/>
          <w:sz w:val="28"/>
          <w:szCs w:val="28"/>
        </w:rPr>
        <w:t xml:space="preserve"> с индексами, соответствующими номеру отрасли в рамках данного </w:t>
      </w:r>
      <w:r w:rsidR="00C746A9" w:rsidRPr="00FC57A5">
        <w:rPr>
          <w:rFonts w:ascii="Times New Roman" w:hAnsi="Times New Roman" w:cs="Times New Roman"/>
          <w:bCs/>
          <w:sz w:val="28"/>
          <w:szCs w:val="28"/>
        </w:rPr>
        <w:t xml:space="preserve">исследования. </w:t>
      </w:r>
      <w:r w:rsidR="00713ABB">
        <w:rPr>
          <w:rFonts w:ascii="Times New Roman" w:eastAsiaTheme="minorEastAsia" w:hAnsi="Times New Roman" w:cs="Times New Roman"/>
          <w:sz w:val="28"/>
          <w:szCs w:val="28"/>
        </w:rPr>
        <w:t xml:space="preserve">Полученная </w:t>
      </w:r>
      <w:r w:rsidR="004920F1">
        <w:rPr>
          <w:rFonts w:ascii="Times New Roman" w:eastAsiaTheme="minorEastAsia" w:hAnsi="Times New Roman" w:cs="Times New Roman"/>
          <w:sz w:val="28"/>
          <w:szCs w:val="28"/>
        </w:rPr>
        <w:t xml:space="preserve">модель </w:t>
      </w:r>
      <w:r w:rsidR="009C35AE">
        <w:rPr>
          <w:rFonts w:ascii="Times New Roman" w:eastAsiaTheme="minorEastAsia" w:hAnsi="Times New Roman" w:cs="Times New Roman"/>
          <w:sz w:val="28"/>
          <w:szCs w:val="28"/>
        </w:rPr>
        <w:t xml:space="preserve">имеет </w:t>
      </w:r>
      <w:r w:rsidR="00713ABB">
        <w:rPr>
          <w:rFonts w:ascii="Times New Roman" w:eastAsiaTheme="minorEastAsia" w:hAnsi="Times New Roman" w:cs="Times New Roman"/>
          <w:sz w:val="28"/>
          <w:szCs w:val="28"/>
        </w:rPr>
        <w:t xml:space="preserve">следующий </w:t>
      </w:r>
      <w:r w:rsidR="009C35AE">
        <w:rPr>
          <w:rFonts w:ascii="Times New Roman" w:eastAsiaTheme="minorEastAsia" w:hAnsi="Times New Roman" w:cs="Times New Roman"/>
          <w:sz w:val="28"/>
          <w:szCs w:val="28"/>
        </w:rPr>
        <w:t>вид</w:t>
      </w:r>
      <w:r w:rsidR="00713ABB" w:rsidRPr="00713ABB">
        <w:rPr>
          <w:rFonts w:ascii="Times New Roman" w:eastAsiaTheme="minorEastAsia" w:hAnsi="Times New Roman" w:cs="Times New Roman"/>
          <w:sz w:val="28"/>
          <w:szCs w:val="28"/>
        </w:rPr>
        <w:t>:</w:t>
      </w:r>
    </w:p>
    <w:p w14:paraId="78581E44" w14:textId="77777777" w:rsidR="009C35AE" w:rsidRDefault="008C30E4" w:rsidP="009C35AE">
      <w:pPr>
        <w:shd w:val="clear" w:color="auto" w:fill="FFFFFF"/>
        <w:tabs>
          <w:tab w:val="left" w:pos="709"/>
        </w:tabs>
        <w:spacing w:line="360" w:lineRule="auto"/>
        <w:jc w:val="center"/>
        <w:rPr>
          <w:rFonts w:ascii="Times New Roman" w:eastAsiaTheme="minorEastAsia" w:hAnsi="Times New Roman" w:cs="Times New Roman"/>
          <w:bCs/>
          <w:i/>
          <w:sz w:val="32"/>
          <w:szCs w:val="32"/>
        </w:rPr>
      </w:pPr>
      <m:oMath>
        <m:sSub>
          <m:sSubPr>
            <m:ctrlPr>
              <w:rPr>
                <w:rFonts w:ascii="Cambria Math" w:hAnsi="Times New Roman" w:cs="Times New Roman"/>
                <w:bCs/>
                <w:i/>
                <w:sz w:val="32"/>
                <w:szCs w:val="32"/>
              </w:rPr>
            </m:ctrlPr>
          </m:sSubPr>
          <m:e>
            <m:r>
              <w:rPr>
                <w:rFonts w:ascii="Cambria Math" w:hAnsi="Cambria Math" w:cs="Times New Roman"/>
                <w:sz w:val="32"/>
                <w:szCs w:val="32"/>
              </w:rPr>
              <m:t>CAP</m:t>
            </m:r>
          </m:e>
          <m:sub>
            <m:r>
              <w:rPr>
                <w:rFonts w:ascii="Cambria Math" w:hAnsi="Cambria Math" w:cs="Times New Roman"/>
                <w:sz w:val="32"/>
                <w:szCs w:val="32"/>
              </w:rPr>
              <m:t>ij</m:t>
            </m:r>
          </m:sub>
        </m:sSub>
        <m:r>
          <w:rPr>
            <w:rFonts w:ascii="Cambria Math" w:hAnsi="Times New Roman"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β</m:t>
            </m:r>
          </m:e>
          <m:sub>
            <m:r>
              <w:rPr>
                <w:rFonts w:ascii="Cambria Math" w:hAnsi="Cambria Math" w:cs="Times New Roman"/>
                <w:sz w:val="32"/>
                <w:szCs w:val="32"/>
              </w:rPr>
              <m:t>0</m:t>
            </m:r>
          </m:sub>
        </m:sSub>
        <m:r>
          <w:rPr>
            <w:rFonts w:ascii="Cambria Math" w:hAnsi="Times New Roman" w:cs="Times New Roman"/>
            <w:sz w:val="32"/>
            <w:szCs w:val="32"/>
          </w:rPr>
          <m:t>+</m:t>
        </m:r>
        <m:d>
          <m:dPr>
            <m:begChr m:val="["/>
            <m:endChr m:val="]"/>
            <m:ctrlPr>
              <w:rPr>
                <w:rFonts w:ascii="Cambria Math" w:hAnsi="Times New Roman" w:cs="Times New Roman"/>
                <w:bCs/>
                <w:i/>
                <w:sz w:val="32"/>
                <w:szCs w:val="32"/>
              </w:rPr>
            </m:ctrlPr>
          </m:dPr>
          <m:e>
            <m:sSub>
              <m:sSubPr>
                <m:ctrlPr>
                  <w:rPr>
                    <w:rFonts w:ascii="Cambria Math" w:hAnsi="Cambria Math" w:cs="Times New Roman"/>
                    <w:i/>
                    <w:sz w:val="32"/>
                    <w:szCs w:val="32"/>
                  </w:rPr>
                </m:ctrlPr>
              </m:sSubPr>
              <m:e>
                <m:r>
                  <w:rPr>
                    <w:rFonts w:ascii="Cambria Math" w:hAnsi="Cambria Math" w:cs="Times New Roman"/>
                    <w:sz w:val="32"/>
                    <w:szCs w:val="32"/>
                  </w:rPr>
                  <m:t>β</m:t>
                </m:r>
              </m:e>
              <m:sub>
                <m:r>
                  <w:rPr>
                    <w:rFonts w:ascii="Cambria Math" w:hAnsi="Cambria Math" w:cs="Times New Roman"/>
                    <w:sz w:val="32"/>
                    <w:szCs w:val="32"/>
                  </w:rPr>
                  <m:t>1</m:t>
                </m:r>
              </m:sub>
            </m:sSub>
            <m:r>
              <w:rPr>
                <w:rFonts w:ascii="Cambria Math" w:hAnsi="Times New Roman" w:cs="Times New Roman"/>
                <w:sz w:val="32"/>
                <w:szCs w:val="32"/>
              </w:rPr>
              <m:t>+</m:t>
            </m:r>
            <m:sSub>
              <m:sSubPr>
                <m:ctrlPr>
                  <w:rPr>
                    <w:rFonts w:ascii="Cambria Math" w:hAnsi="Times New Roman" w:cs="Times New Roman"/>
                    <w:bCs/>
                    <w:i/>
                    <w:sz w:val="32"/>
                    <w:szCs w:val="32"/>
                  </w:rPr>
                </m:ctrlPr>
              </m:sSubPr>
              <m:e>
                <m:sSub>
                  <m:sSubPr>
                    <m:ctrlPr>
                      <w:rPr>
                        <w:rFonts w:ascii="Cambria Math" w:hAnsi="Cambria Math" w:cs="Times New Roman"/>
                        <w:i/>
                        <w:sz w:val="32"/>
                        <w:szCs w:val="32"/>
                      </w:rPr>
                    </m:ctrlPr>
                  </m:sSubPr>
                  <m:e>
                    <m:r>
                      <w:rPr>
                        <w:rFonts w:ascii="Cambria Math" w:hAnsi="Cambria Math" w:cs="Times New Roman"/>
                        <w:sz w:val="32"/>
                        <w:szCs w:val="32"/>
                      </w:rPr>
                      <m:t>β</m:t>
                    </m:r>
                  </m:e>
                  <m:sub>
                    <m:r>
                      <w:rPr>
                        <w:rFonts w:ascii="Cambria Math" w:hAnsi="Cambria Math" w:cs="Times New Roman"/>
                        <w:sz w:val="32"/>
                        <w:szCs w:val="32"/>
                      </w:rPr>
                      <m:t>2</m:t>
                    </m:r>
                  </m:sub>
                </m:sSub>
              </m:e>
              <m:sub>
                <m:r>
                  <w:rPr>
                    <w:rFonts w:ascii="Cambria Math" w:hAnsi="Cambria Math" w:cs="Times New Roman"/>
                    <w:sz w:val="32"/>
                    <w:szCs w:val="32"/>
                  </w:rPr>
                  <m:t>k</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D</m:t>
                </m:r>
              </m:e>
              <m:sub>
                <m:r>
                  <w:rPr>
                    <w:rFonts w:ascii="Cambria Math" w:eastAsiaTheme="minorEastAsia" w:hAnsi="Cambria Math" w:cs="Times New Roman"/>
                    <w:sz w:val="32"/>
                    <w:szCs w:val="32"/>
                    <w:lang w:val="en-US"/>
                  </w:rPr>
                  <m:t>i</m:t>
                </m:r>
              </m:sub>
            </m:sSub>
            <m:d>
              <m:dPr>
                <m:ctrlPr>
                  <w:rPr>
                    <w:rFonts w:ascii="Cambria Math" w:eastAsiaTheme="minorEastAsia" w:hAnsi="Times New Roman" w:cs="Times New Roman"/>
                    <w:bCs/>
                    <w:i/>
                    <w:sz w:val="32"/>
                    <w:szCs w:val="32"/>
                  </w:rPr>
                </m:ctrlPr>
              </m:dPr>
              <m:e>
                <m:r>
                  <w:rPr>
                    <w:rFonts w:ascii="Cambria Math" w:eastAsiaTheme="minorEastAsia" w:hAnsi="Cambria Math" w:cs="Times New Roman"/>
                    <w:sz w:val="32"/>
                    <w:szCs w:val="32"/>
                  </w:rPr>
                  <m:t>ind</m:t>
                </m:r>
                <m:r>
                  <w:rPr>
                    <w:rFonts w:ascii="Cambria Math" w:eastAsiaTheme="minorEastAsia" w:hAnsi="Times New Roman" w:cs="Times New Roman"/>
                    <w:sz w:val="32"/>
                    <w:szCs w:val="32"/>
                  </w:rPr>
                  <m:t>=</m:t>
                </m:r>
                <m:r>
                  <w:rPr>
                    <w:rFonts w:ascii="Cambria Math" w:eastAsiaTheme="minorEastAsia" w:hAnsi="Cambria Math" w:cs="Times New Roman"/>
                    <w:sz w:val="32"/>
                    <w:szCs w:val="32"/>
                  </w:rPr>
                  <m:t>k</m:t>
                </m:r>
              </m:e>
            </m:d>
          </m:e>
        </m:d>
        <m:r>
          <w:rPr>
            <w:rFonts w:ascii="Cambria Math" w:eastAsiaTheme="minorEastAsia" w:hAnsi="Times New Roman" w:cs="Times New Roman"/>
            <w:sz w:val="32"/>
            <w:szCs w:val="32"/>
          </w:rPr>
          <m:t>*</m:t>
        </m:r>
        <m:sSub>
          <m:sSubPr>
            <m:ctrlPr>
              <w:rPr>
                <w:rFonts w:ascii="Cambria Math" w:hAnsi="Times New Roman" w:cs="Times New Roman"/>
                <w:bCs/>
                <w:i/>
                <w:sz w:val="32"/>
                <w:szCs w:val="32"/>
              </w:rPr>
            </m:ctrlPr>
          </m:sSubPr>
          <m:e>
            <m:r>
              <w:rPr>
                <w:rFonts w:ascii="Cambria Math" w:hAnsi="Cambria Math" w:cs="Times New Roman"/>
                <w:sz w:val="32"/>
                <w:szCs w:val="32"/>
              </w:rPr>
              <m:t>CIV(t-1)</m:t>
            </m:r>
          </m:e>
          <m:sub>
            <m:r>
              <w:rPr>
                <w:rFonts w:ascii="Cambria Math" w:hAnsi="Cambria Math" w:cs="Times New Roman"/>
                <w:sz w:val="32"/>
                <w:szCs w:val="32"/>
              </w:rPr>
              <m:t>ij</m:t>
            </m:r>
          </m:sub>
        </m:sSub>
        <m:r>
          <w:rPr>
            <w:rFonts w:ascii="Cambria Math" w:eastAsiaTheme="minorEastAsia" w:hAnsi="Times New Roman"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β</m:t>
            </m:r>
          </m:e>
          <m:sub>
            <m:r>
              <w:rPr>
                <w:rFonts w:ascii="Cambria Math" w:hAnsi="Cambria Math" w:cs="Times New Roman"/>
                <w:sz w:val="32"/>
                <w:szCs w:val="32"/>
              </w:rPr>
              <m:t>3</m:t>
            </m:r>
          </m:sub>
        </m:sSub>
        <m:r>
          <w:rPr>
            <w:rFonts w:ascii="Cambria Math" w:hAnsi="Cambria Math" w:cs="Times New Roman"/>
            <w:sz w:val="32"/>
            <w:szCs w:val="32"/>
          </w:rPr>
          <m:t>*</m:t>
        </m:r>
        <m:sSub>
          <m:sSubPr>
            <m:ctrlPr>
              <w:rPr>
                <w:rFonts w:ascii="Cambria Math" w:hAnsi="Cambria Math" w:cs="Times New Roman"/>
                <w:i/>
                <w:sz w:val="32"/>
                <w:szCs w:val="32"/>
                <w:lang w:val="en-US"/>
              </w:rPr>
            </m:ctrlPr>
          </m:sSubPr>
          <m:e>
            <m:r>
              <w:rPr>
                <w:rFonts w:ascii="Cambria Math" w:hAnsi="Cambria Math" w:cs="Times New Roman"/>
                <w:sz w:val="32"/>
                <w:szCs w:val="32"/>
              </w:rPr>
              <m:t>*</m:t>
            </m:r>
            <m:r>
              <w:rPr>
                <w:rFonts w:ascii="Cambria Math" w:hAnsi="Cambria Math" w:cs="Times New Roman"/>
                <w:sz w:val="32"/>
                <w:szCs w:val="32"/>
                <w:lang w:val="en-US"/>
              </w:rPr>
              <m:t>SIZE</m:t>
            </m:r>
          </m:e>
          <m:sub>
            <m:r>
              <w:rPr>
                <w:rFonts w:ascii="Cambria Math" w:hAnsi="Cambria Math" w:cs="Times New Roman"/>
                <w:sz w:val="32"/>
                <w:szCs w:val="32"/>
              </w:rPr>
              <m:t>ij</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β</m:t>
            </m:r>
          </m:e>
          <m:sub>
            <m:r>
              <w:rPr>
                <w:rFonts w:ascii="Cambria Math" w:hAnsi="Cambria Math" w:cs="Times New Roman"/>
                <w:sz w:val="32"/>
                <w:szCs w:val="32"/>
              </w:rPr>
              <m:t>4</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DIR</m:t>
            </m:r>
          </m:e>
          <m:sub>
            <m:r>
              <w:rPr>
                <w:rFonts w:ascii="Cambria Math" w:hAnsi="Cambria Math" w:cs="Times New Roman"/>
                <w:sz w:val="32"/>
                <w:szCs w:val="32"/>
              </w:rPr>
              <m:t>ij</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β</m:t>
            </m:r>
          </m:e>
          <m:sub>
            <m:r>
              <w:rPr>
                <w:rFonts w:ascii="Cambria Math" w:hAnsi="Cambria Math" w:cs="Times New Roman"/>
                <w:sz w:val="32"/>
                <w:szCs w:val="32"/>
              </w:rPr>
              <m:t>5</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PTN</m:t>
            </m:r>
          </m:e>
          <m:sub>
            <m:r>
              <w:rPr>
                <w:rFonts w:ascii="Cambria Math" w:hAnsi="Cambria Math" w:cs="Times New Roman"/>
                <w:sz w:val="32"/>
                <w:szCs w:val="32"/>
              </w:rPr>
              <m:t>ij</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β</m:t>
            </m:r>
          </m:e>
          <m:sub>
            <m:r>
              <w:rPr>
                <w:rFonts w:ascii="Cambria Math" w:hAnsi="Cambria Math" w:cs="Times New Roman"/>
                <w:sz w:val="32"/>
                <w:szCs w:val="32"/>
              </w:rPr>
              <m:t>6</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BR</m:t>
            </m:r>
          </m:e>
          <m:sub>
            <m:r>
              <w:rPr>
                <w:rFonts w:ascii="Cambria Math" w:hAnsi="Cambria Math" w:cs="Times New Roman"/>
                <w:sz w:val="32"/>
                <w:szCs w:val="32"/>
              </w:rPr>
              <m:t>ij</m:t>
            </m:r>
          </m:sub>
        </m:sSub>
        <m:r>
          <w:rPr>
            <w:rFonts w:ascii="Cambria Math" w:hAnsi="Cambria Math" w:cs="Times New Roman"/>
            <w:sz w:val="32"/>
            <w:szCs w:val="32"/>
          </w:rPr>
          <m:t xml:space="preserve">+ </m:t>
        </m:r>
        <m:sSub>
          <m:sSubPr>
            <m:ctrlPr>
              <w:rPr>
                <w:rFonts w:ascii="Cambria Math" w:eastAsiaTheme="minorEastAsia" w:hAnsi="Times New Roman" w:cs="Times New Roman"/>
                <w:bCs/>
                <w:i/>
                <w:sz w:val="32"/>
                <w:szCs w:val="32"/>
              </w:rPr>
            </m:ctrlPr>
          </m:sSubPr>
          <m:e>
            <m:r>
              <w:rPr>
                <w:rFonts w:ascii="Cambria Math" w:eastAsiaTheme="minorEastAsia" w:hAnsi="Cambria Math" w:cs="Times New Roman"/>
                <w:sz w:val="32"/>
                <w:szCs w:val="32"/>
              </w:rPr>
              <m:t>ε</m:t>
            </m:r>
          </m:e>
          <m:sub>
            <m:r>
              <w:rPr>
                <w:rFonts w:ascii="Cambria Math" w:eastAsiaTheme="minorEastAsia" w:hAnsi="Cambria Math" w:cs="Times New Roman"/>
                <w:sz w:val="32"/>
                <w:szCs w:val="32"/>
              </w:rPr>
              <m:t>ij</m:t>
            </m:r>
          </m:sub>
        </m:sSub>
      </m:oMath>
      <w:r w:rsidR="009C35AE">
        <w:rPr>
          <w:rFonts w:ascii="Times New Roman" w:eastAsiaTheme="minorEastAsia" w:hAnsi="Times New Roman" w:cs="Times New Roman"/>
          <w:bCs/>
          <w:i/>
          <w:sz w:val="32"/>
          <w:szCs w:val="32"/>
        </w:rPr>
        <w:t>,</w:t>
      </w:r>
      <w:r w:rsidR="00BB5D3B">
        <w:rPr>
          <w:rFonts w:ascii="Times New Roman" w:eastAsiaTheme="minorEastAsia" w:hAnsi="Times New Roman" w:cs="Times New Roman"/>
          <w:bCs/>
          <w:i/>
          <w:sz w:val="32"/>
          <w:szCs w:val="32"/>
        </w:rPr>
        <w:t xml:space="preserve"> </w:t>
      </w:r>
    </w:p>
    <w:p w14:paraId="678E15DB" w14:textId="77777777" w:rsidR="00BB5D3B" w:rsidRPr="00BB5D3B" w:rsidRDefault="00BB5D3B" w:rsidP="00E357D5">
      <w:pPr>
        <w:shd w:val="clear" w:color="auto" w:fill="FFFFFF"/>
        <w:tabs>
          <w:tab w:val="left" w:pos="709"/>
        </w:tabs>
        <w:rPr>
          <w:rFonts w:ascii="Times New Roman" w:eastAsiaTheme="minorEastAsia" w:hAnsi="Times New Roman" w:cs="Times New Roman"/>
          <w:bCs/>
          <w:sz w:val="28"/>
          <w:szCs w:val="28"/>
        </w:rPr>
      </w:pPr>
      <w:r w:rsidRPr="00BB5D3B">
        <w:rPr>
          <w:rFonts w:ascii="Times New Roman" w:eastAsiaTheme="minorEastAsia" w:hAnsi="Times New Roman" w:cs="Times New Roman"/>
          <w:bCs/>
          <w:sz w:val="28"/>
          <w:szCs w:val="28"/>
        </w:rPr>
        <w:t>где</w:t>
      </w:r>
      <w:r w:rsidR="00E357D5">
        <w:rPr>
          <w:rFonts w:ascii="Times New Roman" w:eastAsiaTheme="minorEastAsia" w:hAnsi="Times New Roman" w:cs="Times New Roman"/>
          <w:bCs/>
          <w:sz w:val="28"/>
          <w:szCs w:val="28"/>
        </w:rPr>
        <w:t>:</w:t>
      </w:r>
      <w:r w:rsidR="00E357D5">
        <w:rPr>
          <w:rFonts w:ascii="Times New Roman" w:eastAsiaTheme="minorEastAsia" w:hAnsi="Times New Roman" w:cs="Times New Roman"/>
          <w:bCs/>
          <w:sz w:val="28"/>
          <w:szCs w:val="28"/>
        </w:rPr>
        <w:tab/>
      </w:r>
      <w:r>
        <w:rPr>
          <w:rFonts w:ascii="Times New Roman" w:eastAsiaTheme="minorEastAsia" w:hAnsi="Times New Roman" w:cs="Times New Roman"/>
          <w:bCs/>
          <w:sz w:val="28"/>
          <w:szCs w:val="28"/>
          <w:lang w:val="en-US"/>
        </w:rPr>
        <w:t>CAP</w:t>
      </w:r>
      <w:r w:rsidRPr="00BB5D3B">
        <w:rPr>
          <w:rFonts w:ascii="Times New Roman" w:eastAsiaTheme="minorEastAsia" w:hAnsi="Times New Roman" w:cs="Times New Roman"/>
          <w:bCs/>
          <w:sz w:val="28"/>
          <w:szCs w:val="28"/>
          <w:vertAlign w:val="subscript"/>
        </w:rPr>
        <w:t xml:space="preserve"> </w:t>
      </w:r>
      <w:proofErr w:type="spellStart"/>
      <w:r w:rsidRPr="00BB5D3B">
        <w:rPr>
          <w:rFonts w:ascii="Times New Roman" w:eastAsiaTheme="minorEastAsia" w:hAnsi="Times New Roman" w:cs="Times New Roman"/>
          <w:bCs/>
          <w:sz w:val="28"/>
          <w:szCs w:val="28"/>
          <w:vertAlign w:val="subscript"/>
          <w:lang w:val="en-US"/>
        </w:rPr>
        <w:t>ij</w:t>
      </w:r>
      <w:proofErr w:type="spellEnd"/>
      <w:r w:rsidRPr="00BB5D3B">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 xml:space="preserve"> рыночная капитализация </w:t>
      </w:r>
      <w:proofErr w:type="spellStart"/>
      <w:r w:rsidRPr="00BB5D3B">
        <w:rPr>
          <w:rFonts w:ascii="Times New Roman" w:eastAsiaTheme="minorEastAsia" w:hAnsi="Times New Roman" w:cs="Times New Roman"/>
          <w:bCs/>
          <w:sz w:val="28"/>
          <w:szCs w:val="28"/>
          <w:lang w:val="en-US"/>
        </w:rPr>
        <w:t>i</w:t>
      </w:r>
      <w:proofErr w:type="spellEnd"/>
      <w:r w:rsidRPr="00BB5D3B">
        <w:rPr>
          <w:rFonts w:ascii="Times New Roman" w:eastAsiaTheme="minorEastAsia" w:hAnsi="Times New Roman" w:cs="Times New Roman"/>
          <w:bCs/>
          <w:sz w:val="28"/>
          <w:szCs w:val="28"/>
        </w:rPr>
        <w:t xml:space="preserve">-й компании в </w:t>
      </w:r>
      <w:r w:rsidRPr="00BB5D3B">
        <w:rPr>
          <w:rFonts w:ascii="Times New Roman" w:eastAsiaTheme="minorEastAsia" w:hAnsi="Times New Roman" w:cs="Times New Roman"/>
          <w:bCs/>
          <w:sz w:val="28"/>
          <w:szCs w:val="28"/>
          <w:lang w:val="en-US"/>
        </w:rPr>
        <w:t>j</w:t>
      </w:r>
      <w:r w:rsidRPr="00BB5D3B">
        <w:rPr>
          <w:rFonts w:ascii="Times New Roman" w:eastAsiaTheme="minorEastAsia" w:hAnsi="Times New Roman" w:cs="Times New Roman"/>
          <w:bCs/>
          <w:sz w:val="28"/>
          <w:szCs w:val="28"/>
        </w:rPr>
        <w:t>-м году</w:t>
      </w:r>
      <w:r>
        <w:rPr>
          <w:rFonts w:ascii="Times New Roman" w:eastAsiaTheme="minorEastAsia" w:hAnsi="Times New Roman" w:cs="Times New Roman"/>
          <w:bCs/>
          <w:sz w:val="28"/>
          <w:szCs w:val="28"/>
        </w:rPr>
        <w:t>,</w:t>
      </w:r>
    </w:p>
    <w:p w14:paraId="50E955D6" w14:textId="77777777" w:rsidR="00BB5D3B" w:rsidRPr="00BB5D3B" w:rsidRDefault="00E357D5" w:rsidP="00E357D5">
      <w:pPr>
        <w:shd w:val="clear" w:color="auto" w:fill="FFFFFF"/>
        <w:tabs>
          <w:tab w:val="left" w:pos="709"/>
        </w:tabs>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r>
      <w:r w:rsidR="00BB5D3B" w:rsidRPr="00BB5D3B">
        <w:rPr>
          <w:rFonts w:ascii="Times New Roman" w:eastAsiaTheme="minorEastAsia" w:hAnsi="Times New Roman" w:cs="Times New Roman"/>
          <w:bCs/>
          <w:sz w:val="28"/>
          <w:szCs w:val="28"/>
          <w:lang w:val="en-US"/>
        </w:rPr>
        <w:t>D</w:t>
      </w:r>
      <w:r w:rsidR="00BB5D3B" w:rsidRPr="00BB5D3B">
        <w:rPr>
          <w:rFonts w:ascii="Times New Roman" w:eastAsiaTheme="minorEastAsia" w:hAnsi="Times New Roman" w:cs="Times New Roman"/>
          <w:bCs/>
          <w:sz w:val="28"/>
          <w:szCs w:val="28"/>
          <w:vertAlign w:val="subscript"/>
          <w:lang w:val="en-US"/>
        </w:rPr>
        <w:t>i</w:t>
      </w:r>
      <w:r w:rsidR="00BB5D3B" w:rsidRPr="00BB5D3B">
        <w:rPr>
          <w:rFonts w:ascii="Times New Roman" w:eastAsiaTheme="minorEastAsia" w:hAnsi="Times New Roman" w:cs="Times New Roman"/>
          <w:bCs/>
          <w:sz w:val="28"/>
          <w:szCs w:val="28"/>
        </w:rPr>
        <w:t xml:space="preserve"> – бинарная переменная принадлежности </w:t>
      </w:r>
      <w:proofErr w:type="spellStart"/>
      <w:r w:rsidR="00BB5D3B">
        <w:rPr>
          <w:rFonts w:ascii="Times New Roman" w:eastAsiaTheme="minorEastAsia" w:hAnsi="Times New Roman" w:cs="Times New Roman"/>
          <w:bCs/>
          <w:sz w:val="28"/>
          <w:szCs w:val="28"/>
          <w:lang w:val="en-US"/>
        </w:rPr>
        <w:t>i</w:t>
      </w:r>
      <w:proofErr w:type="spellEnd"/>
      <w:r w:rsidR="00BB5D3B">
        <w:rPr>
          <w:rFonts w:ascii="Times New Roman" w:eastAsiaTheme="minorEastAsia" w:hAnsi="Times New Roman" w:cs="Times New Roman"/>
          <w:bCs/>
          <w:sz w:val="28"/>
          <w:szCs w:val="28"/>
        </w:rPr>
        <w:t>-й</w:t>
      </w:r>
      <w:r w:rsidR="00BB5D3B" w:rsidRPr="004C5296">
        <w:rPr>
          <w:rFonts w:ascii="Times New Roman" w:eastAsiaTheme="minorEastAsia" w:hAnsi="Times New Roman" w:cs="Times New Roman"/>
          <w:bCs/>
          <w:sz w:val="28"/>
          <w:szCs w:val="28"/>
        </w:rPr>
        <w:t xml:space="preserve"> </w:t>
      </w:r>
      <w:r w:rsidR="00BB5D3B" w:rsidRPr="00BB5D3B">
        <w:rPr>
          <w:rFonts w:ascii="Times New Roman" w:eastAsiaTheme="minorEastAsia" w:hAnsi="Times New Roman" w:cs="Times New Roman"/>
          <w:bCs/>
          <w:sz w:val="28"/>
          <w:szCs w:val="28"/>
        </w:rPr>
        <w:t xml:space="preserve">компании к </w:t>
      </w:r>
      <w:r w:rsidR="00BB5D3B" w:rsidRPr="00BB5D3B">
        <w:rPr>
          <w:rFonts w:ascii="Times New Roman" w:eastAsiaTheme="minorEastAsia" w:hAnsi="Times New Roman" w:cs="Times New Roman"/>
          <w:bCs/>
          <w:sz w:val="28"/>
          <w:szCs w:val="28"/>
          <w:lang w:val="en-US"/>
        </w:rPr>
        <w:t>k</w:t>
      </w:r>
      <w:r w:rsidR="00BB5D3B" w:rsidRPr="00BB5D3B">
        <w:rPr>
          <w:rFonts w:ascii="Times New Roman" w:eastAsiaTheme="minorEastAsia" w:hAnsi="Times New Roman" w:cs="Times New Roman"/>
          <w:bCs/>
          <w:sz w:val="28"/>
          <w:szCs w:val="28"/>
        </w:rPr>
        <w:t>-й отрасли,</w:t>
      </w:r>
    </w:p>
    <w:p w14:paraId="228EE66F" w14:textId="77777777" w:rsidR="00BB5D3B" w:rsidRPr="00BB5D3B" w:rsidRDefault="00E357D5" w:rsidP="00E357D5">
      <w:pPr>
        <w:shd w:val="clear" w:color="auto" w:fill="FFFFFF"/>
        <w:tabs>
          <w:tab w:val="left" w:pos="709"/>
        </w:tabs>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r>
      <w:proofErr w:type="spellStart"/>
      <w:r w:rsidR="00BB5D3B" w:rsidRPr="00BB5D3B">
        <w:rPr>
          <w:rFonts w:ascii="Times New Roman" w:eastAsiaTheme="minorEastAsia" w:hAnsi="Times New Roman" w:cs="Times New Roman"/>
          <w:bCs/>
          <w:sz w:val="28"/>
          <w:szCs w:val="28"/>
          <w:lang w:val="en-US"/>
        </w:rPr>
        <w:t>CIV</w:t>
      </w:r>
      <w:r w:rsidR="00BB5D3B" w:rsidRPr="00BB5D3B">
        <w:rPr>
          <w:rFonts w:ascii="Times New Roman" w:eastAsiaTheme="minorEastAsia" w:hAnsi="Times New Roman" w:cs="Times New Roman"/>
          <w:bCs/>
          <w:sz w:val="28"/>
          <w:szCs w:val="28"/>
          <w:vertAlign w:val="subscript"/>
          <w:lang w:val="en-US"/>
        </w:rPr>
        <w:t>ij</w:t>
      </w:r>
      <w:proofErr w:type="spellEnd"/>
      <w:r w:rsidR="00BB5D3B" w:rsidRPr="00BB5D3B">
        <w:rPr>
          <w:rFonts w:ascii="Times New Roman" w:eastAsiaTheme="minorEastAsia" w:hAnsi="Times New Roman" w:cs="Times New Roman"/>
          <w:bCs/>
          <w:sz w:val="28"/>
          <w:szCs w:val="28"/>
        </w:rPr>
        <w:t xml:space="preserve"> – рассчитанная величина фундаментальной стоимости нематериальных активов </w:t>
      </w:r>
      <w:proofErr w:type="spellStart"/>
      <w:r w:rsidR="00BB5D3B" w:rsidRPr="00BB5D3B">
        <w:rPr>
          <w:rFonts w:ascii="Times New Roman" w:eastAsiaTheme="minorEastAsia" w:hAnsi="Times New Roman" w:cs="Times New Roman"/>
          <w:bCs/>
          <w:sz w:val="28"/>
          <w:szCs w:val="28"/>
          <w:lang w:val="en-US"/>
        </w:rPr>
        <w:t>i</w:t>
      </w:r>
      <w:proofErr w:type="spellEnd"/>
      <w:r w:rsidR="00BB5D3B" w:rsidRPr="00BB5D3B">
        <w:rPr>
          <w:rFonts w:ascii="Times New Roman" w:eastAsiaTheme="minorEastAsia" w:hAnsi="Times New Roman" w:cs="Times New Roman"/>
          <w:bCs/>
          <w:sz w:val="28"/>
          <w:szCs w:val="28"/>
        </w:rPr>
        <w:t xml:space="preserve">-й компании в </w:t>
      </w:r>
      <w:r w:rsidR="00BB5D3B" w:rsidRPr="00BB5D3B">
        <w:rPr>
          <w:rFonts w:ascii="Times New Roman" w:eastAsiaTheme="minorEastAsia" w:hAnsi="Times New Roman" w:cs="Times New Roman"/>
          <w:bCs/>
          <w:sz w:val="28"/>
          <w:szCs w:val="28"/>
          <w:lang w:val="en-US"/>
        </w:rPr>
        <w:t>j</w:t>
      </w:r>
      <w:r w:rsidR="00BB5D3B" w:rsidRPr="00BB5D3B">
        <w:rPr>
          <w:rFonts w:ascii="Times New Roman" w:eastAsiaTheme="minorEastAsia" w:hAnsi="Times New Roman" w:cs="Times New Roman"/>
          <w:bCs/>
          <w:sz w:val="28"/>
          <w:szCs w:val="28"/>
        </w:rPr>
        <w:t>-</w:t>
      </w:r>
      <w:r w:rsidR="00BB5D3B">
        <w:rPr>
          <w:rFonts w:ascii="Times New Roman" w:eastAsiaTheme="minorEastAsia" w:hAnsi="Times New Roman" w:cs="Times New Roman"/>
          <w:bCs/>
          <w:sz w:val="28"/>
          <w:szCs w:val="28"/>
        </w:rPr>
        <w:t>м</w:t>
      </w:r>
      <w:r w:rsidR="00BB5D3B" w:rsidRPr="00BB5D3B">
        <w:rPr>
          <w:rFonts w:ascii="Times New Roman" w:eastAsiaTheme="minorEastAsia" w:hAnsi="Times New Roman" w:cs="Times New Roman"/>
          <w:bCs/>
          <w:sz w:val="28"/>
          <w:szCs w:val="28"/>
        </w:rPr>
        <w:t xml:space="preserve"> год</w:t>
      </w:r>
      <w:r w:rsidR="00BB5D3B">
        <w:rPr>
          <w:rFonts w:ascii="Times New Roman" w:eastAsiaTheme="minorEastAsia" w:hAnsi="Times New Roman" w:cs="Times New Roman"/>
          <w:bCs/>
          <w:sz w:val="28"/>
          <w:szCs w:val="28"/>
        </w:rPr>
        <w:t>у</w:t>
      </w:r>
      <w:r w:rsidR="00BB5D3B" w:rsidRPr="00BB5D3B">
        <w:rPr>
          <w:rFonts w:ascii="Times New Roman" w:eastAsiaTheme="minorEastAsia" w:hAnsi="Times New Roman" w:cs="Times New Roman"/>
          <w:bCs/>
          <w:sz w:val="28"/>
          <w:szCs w:val="28"/>
        </w:rPr>
        <w:t>,</w:t>
      </w:r>
    </w:p>
    <w:p w14:paraId="5F2AF52F" w14:textId="77777777" w:rsidR="00BB5D3B" w:rsidRPr="00BB5D3B" w:rsidRDefault="00E357D5" w:rsidP="00E357D5">
      <w:pPr>
        <w:shd w:val="clear" w:color="auto" w:fill="FFFFFF"/>
        <w:tabs>
          <w:tab w:val="left" w:pos="709"/>
        </w:tabs>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r>
      <w:proofErr w:type="spellStart"/>
      <w:r w:rsidR="00BB5D3B" w:rsidRPr="00BB5D3B">
        <w:rPr>
          <w:rFonts w:ascii="Times New Roman" w:eastAsiaTheme="minorEastAsia" w:hAnsi="Times New Roman" w:cs="Times New Roman"/>
          <w:bCs/>
          <w:sz w:val="28"/>
          <w:szCs w:val="28"/>
          <w:lang w:val="en-US"/>
        </w:rPr>
        <w:t>SIZE</w:t>
      </w:r>
      <w:r w:rsidR="00BB5D3B" w:rsidRPr="00BB5D3B">
        <w:rPr>
          <w:rFonts w:ascii="Times New Roman" w:eastAsiaTheme="minorEastAsia" w:hAnsi="Times New Roman" w:cs="Times New Roman"/>
          <w:bCs/>
          <w:sz w:val="28"/>
          <w:szCs w:val="28"/>
          <w:vertAlign w:val="subscript"/>
          <w:lang w:val="en-US"/>
        </w:rPr>
        <w:t>ij</w:t>
      </w:r>
      <w:proofErr w:type="spellEnd"/>
      <w:r w:rsidR="00BB5D3B" w:rsidRPr="00BB5D3B">
        <w:rPr>
          <w:rFonts w:ascii="Times New Roman" w:eastAsiaTheme="minorEastAsia" w:hAnsi="Times New Roman" w:cs="Times New Roman"/>
          <w:bCs/>
          <w:sz w:val="28"/>
          <w:szCs w:val="28"/>
        </w:rPr>
        <w:t xml:space="preserve"> – количество сотрудников в </w:t>
      </w:r>
      <w:proofErr w:type="spellStart"/>
      <w:r w:rsidR="00BB5D3B" w:rsidRPr="00BB5D3B">
        <w:rPr>
          <w:rFonts w:ascii="Times New Roman" w:eastAsiaTheme="minorEastAsia" w:hAnsi="Times New Roman" w:cs="Times New Roman"/>
          <w:bCs/>
          <w:sz w:val="28"/>
          <w:szCs w:val="28"/>
          <w:lang w:val="en-US"/>
        </w:rPr>
        <w:t>i</w:t>
      </w:r>
      <w:proofErr w:type="spellEnd"/>
      <w:r w:rsidR="00BB5D3B" w:rsidRPr="00BB5D3B">
        <w:rPr>
          <w:rFonts w:ascii="Times New Roman" w:eastAsiaTheme="minorEastAsia" w:hAnsi="Times New Roman" w:cs="Times New Roman"/>
          <w:bCs/>
          <w:sz w:val="28"/>
          <w:szCs w:val="28"/>
        </w:rPr>
        <w:t xml:space="preserve">-й компании в </w:t>
      </w:r>
      <w:r w:rsidR="00BB5D3B" w:rsidRPr="00BB5D3B">
        <w:rPr>
          <w:rFonts w:ascii="Times New Roman" w:eastAsiaTheme="minorEastAsia" w:hAnsi="Times New Roman" w:cs="Times New Roman"/>
          <w:bCs/>
          <w:sz w:val="28"/>
          <w:szCs w:val="28"/>
          <w:lang w:val="en-US"/>
        </w:rPr>
        <w:t>j</w:t>
      </w:r>
      <w:r w:rsidR="00BB5D3B" w:rsidRPr="00BB5D3B">
        <w:rPr>
          <w:rFonts w:ascii="Times New Roman" w:eastAsiaTheme="minorEastAsia" w:hAnsi="Times New Roman" w:cs="Times New Roman"/>
          <w:bCs/>
          <w:sz w:val="28"/>
          <w:szCs w:val="28"/>
        </w:rPr>
        <w:t>-м году,</w:t>
      </w:r>
    </w:p>
    <w:p w14:paraId="0E0CE325" w14:textId="77777777" w:rsidR="00BB5D3B" w:rsidRPr="00BB5D3B" w:rsidRDefault="00E357D5" w:rsidP="00E357D5">
      <w:pPr>
        <w:shd w:val="clear" w:color="auto" w:fill="FFFFFF"/>
        <w:tabs>
          <w:tab w:val="left" w:pos="709"/>
        </w:tabs>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r>
      <w:proofErr w:type="spellStart"/>
      <w:r w:rsidR="00BB5D3B" w:rsidRPr="00BB5D3B">
        <w:rPr>
          <w:rFonts w:ascii="Times New Roman" w:eastAsiaTheme="minorEastAsia" w:hAnsi="Times New Roman" w:cs="Times New Roman"/>
          <w:bCs/>
          <w:sz w:val="28"/>
          <w:szCs w:val="28"/>
          <w:lang w:val="en-US"/>
        </w:rPr>
        <w:t>DIR</w:t>
      </w:r>
      <w:r w:rsidR="00BB5D3B" w:rsidRPr="00BB5D3B">
        <w:rPr>
          <w:rFonts w:ascii="Times New Roman" w:eastAsiaTheme="minorEastAsia" w:hAnsi="Times New Roman" w:cs="Times New Roman"/>
          <w:bCs/>
          <w:sz w:val="28"/>
          <w:szCs w:val="28"/>
          <w:vertAlign w:val="subscript"/>
          <w:lang w:val="en-US"/>
        </w:rPr>
        <w:t>ij</w:t>
      </w:r>
      <w:proofErr w:type="spellEnd"/>
      <w:r w:rsidR="00BB5D3B" w:rsidRPr="00BB5D3B">
        <w:rPr>
          <w:rFonts w:ascii="Times New Roman" w:eastAsiaTheme="minorEastAsia" w:hAnsi="Times New Roman" w:cs="Times New Roman"/>
          <w:bCs/>
          <w:sz w:val="28"/>
          <w:szCs w:val="28"/>
        </w:rPr>
        <w:t xml:space="preserve"> – уровень квалификации совета директоров </w:t>
      </w:r>
      <w:proofErr w:type="spellStart"/>
      <w:r w:rsidR="00BB5D3B" w:rsidRPr="00BB5D3B">
        <w:rPr>
          <w:rFonts w:ascii="Times New Roman" w:eastAsiaTheme="minorEastAsia" w:hAnsi="Times New Roman" w:cs="Times New Roman"/>
          <w:bCs/>
          <w:sz w:val="28"/>
          <w:szCs w:val="28"/>
          <w:lang w:val="en-US"/>
        </w:rPr>
        <w:t>i</w:t>
      </w:r>
      <w:proofErr w:type="spellEnd"/>
      <w:r w:rsidR="00BB5D3B" w:rsidRPr="00BB5D3B">
        <w:rPr>
          <w:rFonts w:ascii="Times New Roman" w:eastAsiaTheme="minorEastAsia" w:hAnsi="Times New Roman" w:cs="Times New Roman"/>
          <w:bCs/>
          <w:sz w:val="28"/>
          <w:szCs w:val="28"/>
        </w:rPr>
        <w:t xml:space="preserve">-й компании в </w:t>
      </w:r>
      <w:r w:rsidR="00BB5D3B" w:rsidRPr="00BB5D3B">
        <w:rPr>
          <w:rFonts w:ascii="Times New Roman" w:eastAsiaTheme="minorEastAsia" w:hAnsi="Times New Roman" w:cs="Times New Roman"/>
          <w:bCs/>
          <w:sz w:val="28"/>
          <w:szCs w:val="28"/>
          <w:lang w:val="en-US"/>
        </w:rPr>
        <w:t>j</w:t>
      </w:r>
      <w:r w:rsidR="00BB5D3B" w:rsidRPr="00BB5D3B">
        <w:rPr>
          <w:rFonts w:ascii="Times New Roman" w:eastAsiaTheme="minorEastAsia" w:hAnsi="Times New Roman" w:cs="Times New Roman"/>
          <w:bCs/>
          <w:sz w:val="28"/>
          <w:szCs w:val="28"/>
        </w:rPr>
        <w:t>-м году,</w:t>
      </w:r>
    </w:p>
    <w:p w14:paraId="1F72B878" w14:textId="77777777" w:rsidR="00BB5D3B" w:rsidRPr="00BB5D3B" w:rsidRDefault="00E357D5" w:rsidP="00E357D5">
      <w:pPr>
        <w:shd w:val="clear" w:color="auto" w:fill="FFFFFF"/>
        <w:tabs>
          <w:tab w:val="left" w:pos="709"/>
        </w:tabs>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ab/>
      </w:r>
      <w:proofErr w:type="spellStart"/>
      <w:r w:rsidR="00BB5D3B" w:rsidRPr="00BB5D3B">
        <w:rPr>
          <w:rFonts w:ascii="Times New Roman" w:eastAsiaTheme="minorEastAsia" w:hAnsi="Times New Roman" w:cs="Times New Roman"/>
          <w:bCs/>
          <w:sz w:val="28"/>
          <w:szCs w:val="28"/>
          <w:lang w:val="en-US"/>
        </w:rPr>
        <w:t>PTN</w:t>
      </w:r>
      <w:r w:rsidR="00BB5D3B" w:rsidRPr="00BB5D3B">
        <w:rPr>
          <w:rFonts w:ascii="Times New Roman" w:eastAsiaTheme="minorEastAsia" w:hAnsi="Times New Roman" w:cs="Times New Roman"/>
          <w:bCs/>
          <w:sz w:val="28"/>
          <w:szCs w:val="28"/>
          <w:vertAlign w:val="subscript"/>
          <w:lang w:val="en-US"/>
        </w:rPr>
        <w:t>ij</w:t>
      </w:r>
      <w:proofErr w:type="spellEnd"/>
      <w:r w:rsidR="00BB5D3B" w:rsidRPr="00BB5D3B">
        <w:rPr>
          <w:rFonts w:ascii="Times New Roman" w:eastAsiaTheme="minorEastAsia" w:hAnsi="Times New Roman" w:cs="Times New Roman"/>
          <w:bCs/>
          <w:sz w:val="28"/>
          <w:szCs w:val="28"/>
        </w:rPr>
        <w:t xml:space="preserve"> – количество патентов </w:t>
      </w:r>
      <w:proofErr w:type="spellStart"/>
      <w:r w:rsidR="00BB5D3B" w:rsidRPr="00BB5D3B">
        <w:rPr>
          <w:rFonts w:ascii="Times New Roman" w:eastAsiaTheme="minorEastAsia" w:hAnsi="Times New Roman" w:cs="Times New Roman"/>
          <w:bCs/>
          <w:sz w:val="28"/>
          <w:szCs w:val="28"/>
          <w:lang w:val="en-US"/>
        </w:rPr>
        <w:t>i</w:t>
      </w:r>
      <w:proofErr w:type="spellEnd"/>
      <w:r w:rsidR="00BB5D3B" w:rsidRPr="00BB5D3B">
        <w:rPr>
          <w:rFonts w:ascii="Times New Roman" w:eastAsiaTheme="minorEastAsia" w:hAnsi="Times New Roman" w:cs="Times New Roman"/>
          <w:bCs/>
          <w:sz w:val="28"/>
          <w:szCs w:val="28"/>
        </w:rPr>
        <w:t xml:space="preserve">-й компании в </w:t>
      </w:r>
      <w:r w:rsidR="00BB5D3B" w:rsidRPr="00BB5D3B">
        <w:rPr>
          <w:rFonts w:ascii="Times New Roman" w:eastAsiaTheme="minorEastAsia" w:hAnsi="Times New Roman" w:cs="Times New Roman"/>
          <w:bCs/>
          <w:sz w:val="28"/>
          <w:szCs w:val="28"/>
          <w:lang w:val="en-US"/>
        </w:rPr>
        <w:t>j</w:t>
      </w:r>
      <w:r w:rsidR="00BB5D3B" w:rsidRPr="00BB5D3B">
        <w:rPr>
          <w:rFonts w:ascii="Times New Roman" w:eastAsiaTheme="minorEastAsia" w:hAnsi="Times New Roman" w:cs="Times New Roman"/>
          <w:bCs/>
          <w:sz w:val="28"/>
          <w:szCs w:val="28"/>
        </w:rPr>
        <w:t>-м году,</w:t>
      </w:r>
    </w:p>
    <w:p w14:paraId="0F1B85A6" w14:textId="77777777" w:rsidR="00BB5D3B" w:rsidRPr="00BB5D3B" w:rsidRDefault="00E357D5" w:rsidP="00E357D5">
      <w:pPr>
        <w:shd w:val="clear" w:color="auto" w:fill="FFFFFF"/>
        <w:tabs>
          <w:tab w:val="left" w:pos="709"/>
        </w:tabs>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lastRenderedPageBreak/>
        <w:tab/>
      </w:r>
      <w:proofErr w:type="spellStart"/>
      <w:r w:rsidR="00BB5D3B" w:rsidRPr="00BB5D3B">
        <w:rPr>
          <w:rFonts w:ascii="Times New Roman" w:eastAsiaTheme="minorEastAsia" w:hAnsi="Times New Roman" w:cs="Times New Roman"/>
          <w:bCs/>
          <w:sz w:val="28"/>
          <w:szCs w:val="28"/>
          <w:lang w:val="en-US"/>
        </w:rPr>
        <w:t>BR</w:t>
      </w:r>
      <w:r w:rsidR="00BB5D3B" w:rsidRPr="00BB5D3B">
        <w:rPr>
          <w:rFonts w:ascii="Times New Roman" w:eastAsiaTheme="minorEastAsia" w:hAnsi="Times New Roman" w:cs="Times New Roman"/>
          <w:bCs/>
          <w:sz w:val="28"/>
          <w:szCs w:val="28"/>
          <w:vertAlign w:val="subscript"/>
          <w:lang w:val="en-US"/>
        </w:rPr>
        <w:t>ij</w:t>
      </w:r>
      <w:proofErr w:type="spellEnd"/>
      <w:r w:rsidR="00BB5D3B" w:rsidRPr="00BB5D3B">
        <w:rPr>
          <w:rFonts w:ascii="Times New Roman" w:eastAsiaTheme="minorEastAsia" w:hAnsi="Times New Roman" w:cs="Times New Roman"/>
          <w:bCs/>
          <w:sz w:val="28"/>
          <w:szCs w:val="28"/>
        </w:rPr>
        <w:t xml:space="preserve"> – известность бренда </w:t>
      </w:r>
      <w:proofErr w:type="spellStart"/>
      <w:r w:rsidR="00BB5D3B" w:rsidRPr="00BB5D3B">
        <w:rPr>
          <w:rFonts w:ascii="Times New Roman" w:eastAsiaTheme="minorEastAsia" w:hAnsi="Times New Roman" w:cs="Times New Roman"/>
          <w:bCs/>
          <w:sz w:val="28"/>
          <w:szCs w:val="28"/>
          <w:lang w:val="en-US"/>
        </w:rPr>
        <w:t>i</w:t>
      </w:r>
      <w:proofErr w:type="spellEnd"/>
      <w:r w:rsidR="00BB5D3B" w:rsidRPr="00BB5D3B">
        <w:rPr>
          <w:rFonts w:ascii="Times New Roman" w:eastAsiaTheme="minorEastAsia" w:hAnsi="Times New Roman" w:cs="Times New Roman"/>
          <w:bCs/>
          <w:sz w:val="28"/>
          <w:szCs w:val="28"/>
        </w:rPr>
        <w:t xml:space="preserve">-й компании в </w:t>
      </w:r>
      <w:r w:rsidR="00BB5D3B" w:rsidRPr="00BB5D3B">
        <w:rPr>
          <w:rFonts w:ascii="Times New Roman" w:eastAsiaTheme="minorEastAsia" w:hAnsi="Times New Roman" w:cs="Times New Roman"/>
          <w:bCs/>
          <w:sz w:val="28"/>
          <w:szCs w:val="28"/>
          <w:lang w:val="en-US"/>
        </w:rPr>
        <w:t>j</w:t>
      </w:r>
      <w:r w:rsidR="00BB5D3B" w:rsidRPr="00BB5D3B">
        <w:rPr>
          <w:rFonts w:ascii="Times New Roman" w:eastAsiaTheme="minorEastAsia" w:hAnsi="Times New Roman" w:cs="Times New Roman"/>
          <w:bCs/>
          <w:sz w:val="28"/>
          <w:szCs w:val="28"/>
        </w:rPr>
        <w:t>-м году,</w:t>
      </w:r>
    </w:p>
    <w:p w14:paraId="2DE2F1AB" w14:textId="77777777" w:rsidR="00BB5D3B" w:rsidRDefault="00E357D5" w:rsidP="00E357D5">
      <w:pPr>
        <w:shd w:val="clear" w:color="auto" w:fill="FFFFFF"/>
        <w:tabs>
          <w:tab w:val="left" w:pos="709"/>
        </w:tabs>
        <w:rPr>
          <w:rFonts w:ascii="Times New Roman" w:hAnsi="Times New Roman" w:cs="Times New Roman"/>
          <w:bCs/>
          <w:sz w:val="28"/>
          <w:szCs w:val="28"/>
        </w:rPr>
      </w:pPr>
      <w:r>
        <w:rPr>
          <w:rFonts w:ascii="Times New Roman" w:hAnsi="Times New Roman" w:cs="Times New Roman"/>
          <w:bCs/>
          <w:sz w:val="28"/>
          <w:szCs w:val="28"/>
        </w:rPr>
        <w:tab/>
      </w:r>
      <w:r w:rsidR="00BB5D3B">
        <w:rPr>
          <w:rFonts w:ascii="Times New Roman" w:hAnsi="Times New Roman" w:cs="Times New Roman"/>
          <w:bCs/>
          <w:sz w:val="28"/>
          <w:szCs w:val="28"/>
          <w:lang w:val="en-US"/>
        </w:rPr>
        <w:t>β</w:t>
      </w:r>
      <w:r w:rsidR="00BB5D3B" w:rsidRPr="00BB5D3B">
        <w:rPr>
          <w:rFonts w:ascii="Times New Roman" w:hAnsi="Times New Roman" w:cs="Times New Roman"/>
          <w:bCs/>
          <w:sz w:val="28"/>
          <w:szCs w:val="28"/>
          <w:vertAlign w:val="subscript"/>
        </w:rPr>
        <w:t>0</w:t>
      </w:r>
      <w:r w:rsidR="00BB5D3B" w:rsidRPr="00BB5D3B">
        <w:rPr>
          <w:rFonts w:ascii="Times New Roman" w:hAnsi="Times New Roman" w:cs="Times New Roman"/>
          <w:bCs/>
          <w:sz w:val="28"/>
          <w:szCs w:val="28"/>
        </w:rPr>
        <w:t>-</w:t>
      </w:r>
      <w:r w:rsidR="00BB5D3B">
        <w:rPr>
          <w:rFonts w:ascii="Times New Roman" w:hAnsi="Times New Roman" w:cs="Times New Roman"/>
          <w:bCs/>
          <w:sz w:val="28"/>
          <w:szCs w:val="28"/>
          <w:lang w:val="en-US"/>
        </w:rPr>
        <w:t>β</w:t>
      </w:r>
      <w:r w:rsidR="00BB5D3B" w:rsidRPr="00BB5D3B">
        <w:rPr>
          <w:rFonts w:ascii="Times New Roman" w:hAnsi="Times New Roman" w:cs="Times New Roman"/>
          <w:bCs/>
          <w:sz w:val="28"/>
          <w:szCs w:val="28"/>
          <w:vertAlign w:val="subscript"/>
        </w:rPr>
        <w:t>6</w:t>
      </w:r>
      <w:r w:rsidR="00BB5D3B" w:rsidRPr="00BB5D3B">
        <w:rPr>
          <w:rFonts w:ascii="Times New Roman" w:hAnsi="Times New Roman" w:cs="Times New Roman"/>
          <w:bCs/>
          <w:sz w:val="28"/>
          <w:szCs w:val="28"/>
        </w:rPr>
        <w:t xml:space="preserve"> – </w:t>
      </w:r>
      <w:r w:rsidR="00BB5D3B">
        <w:rPr>
          <w:rFonts w:ascii="Times New Roman" w:hAnsi="Times New Roman" w:cs="Times New Roman"/>
          <w:bCs/>
          <w:sz w:val="28"/>
          <w:szCs w:val="28"/>
        </w:rPr>
        <w:t>неизвестные параметры модели,</w:t>
      </w:r>
    </w:p>
    <w:p w14:paraId="765E0815" w14:textId="77777777" w:rsidR="00BB5D3B" w:rsidRDefault="00E357D5" w:rsidP="00E357D5">
      <w:pPr>
        <w:shd w:val="clear" w:color="auto" w:fill="FFFFFF"/>
        <w:tabs>
          <w:tab w:val="left" w:pos="709"/>
        </w:tabs>
        <w:rPr>
          <w:rFonts w:ascii="Times New Roman" w:hAnsi="Times New Roman" w:cs="Times New Roman"/>
          <w:bCs/>
          <w:sz w:val="28"/>
          <w:szCs w:val="28"/>
        </w:rPr>
      </w:pPr>
      <w:r>
        <w:rPr>
          <w:rFonts w:ascii="Times New Roman" w:hAnsi="Times New Roman" w:cs="Times New Roman"/>
          <w:bCs/>
          <w:sz w:val="28"/>
          <w:szCs w:val="28"/>
        </w:rPr>
        <w:tab/>
      </w:r>
      <w:r w:rsidR="00BB5D3B">
        <w:rPr>
          <w:rFonts w:ascii="Times New Roman" w:hAnsi="Times New Roman" w:cs="Times New Roman"/>
          <w:bCs/>
          <w:sz w:val="28"/>
          <w:szCs w:val="28"/>
        </w:rPr>
        <w:t>ε</w:t>
      </w:r>
      <w:r w:rsidR="00BB5D3B" w:rsidRPr="00FF621D">
        <w:rPr>
          <w:rFonts w:ascii="Times New Roman" w:hAnsi="Times New Roman" w:cs="Times New Roman"/>
          <w:bCs/>
          <w:sz w:val="28"/>
          <w:szCs w:val="28"/>
          <w:vertAlign w:val="subscript"/>
        </w:rPr>
        <w:t>ij</w:t>
      </w:r>
      <w:r w:rsidR="00BB5D3B" w:rsidRPr="00FF621D">
        <w:rPr>
          <w:rFonts w:ascii="Times New Roman" w:hAnsi="Times New Roman" w:cs="Times New Roman"/>
          <w:bCs/>
          <w:sz w:val="28"/>
          <w:szCs w:val="28"/>
        </w:rPr>
        <w:t xml:space="preserve"> </w:t>
      </w:r>
      <w:r w:rsidR="00BB5D3B">
        <w:rPr>
          <w:rFonts w:ascii="Times New Roman" w:hAnsi="Times New Roman" w:cs="Times New Roman"/>
          <w:bCs/>
          <w:sz w:val="28"/>
          <w:szCs w:val="28"/>
        </w:rPr>
        <w:t>– остатки модели.</w:t>
      </w:r>
    </w:p>
    <w:p w14:paraId="1068FB1A" w14:textId="77777777" w:rsidR="00E357D5" w:rsidRDefault="00E357D5" w:rsidP="00BB5D3B">
      <w:pPr>
        <w:shd w:val="clear" w:color="auto" w:fill="FFFFFF"/>
        <w:tabs>
          <w:tab w:val="left" w:pos="709"/>
        </w:tabs>
        <w:spacing w:line="360" w:lineRule="auto"/>
        <w:rPr>
          <w:rFonts w:ascii="Times New Roman" w:hAnsi="Times New Roman" w:cs="Times New Roman"/>
          <w:bCs/>
          <w:sz w:val="28"/>
          <w:szCs w:val="28"/>
        </w:rPr>
      </w:pPr>
    </w:p>
    <w:p w14:paraId="2675D676" w14:textId="77777777" w:rsidR="00F55E25" w:rsidRPr="000F1C3A" w:rsidRDefault="00E26C45" w:rsidP="00E357D5">
      <w:pPr>
        <w:shd w:val="clear" w:color="auto" w:fill="FFFFFF"/>
        <w:tabs>
          <w:tab w:val="left" w:pos="709"/>
        </w:tabs>
        <w:spacing w:line="360" w:lineRule="auto"/>
        <w:rPr>
          <w:rFonts w:ascii="Times New Roman" w:eastAsiaTheme="minorEastAsia" w:hAnsi="Times New Roman" w:cs="Times New Roman"/>
          <w:bCs/>
          <w:i/>
          <w:sz w:val="32"/>
          <w:szCs w:val="32"/>
        </w:rPr>
      </w:pPr>
      <w:r>
        <w:rPr>
          <w:rFonts w:ascii="Times New Roman" w:hAnsi="Times New Roman" w:cs="Times New Roman"/>
          <w:bCs/>
          <w:sz w:val="28"/>
          <w:szCs w:val="28"/>
        </w:rPr>
        <w:tab/>
      </w:r>
      <w:r w:rsidR="004920F1">
        <w:rPr>
          <w:rFonts w:ascii="Times New Roman" w:hAnsi="Times New Roman" w:cs="Times New Roman"/>
          <w:bCs/>
          <w:sz w:val="28"/>
          <w:szCs w:val="28"/>
        </w:rPr>
        <w:t xml:space="preserve">Следует отметить, что в отличие от переменной </w:t>
      </w:r>
      <w:r w:rsidR="004920F1">
        <w:rPr>
          <w:rFonts w:ascii="Times New Roman" w:hAnsi="Times New Roman" w:cs="Times New Roman"/>
          <w:bCs/>
          <w:sz w:val="28"/>
          <w:szCs w:val="28"/>
          <w:lang w:val="en-US"/>
        </w:rPr>
        <w:t>CIV</w:t>
      </w:r>
      <w:r w:rsidR="004920F1">
        <w:rPr>
          <w:rFonts w:ascii="Times New Roman" w:hAnsi="Times New Roman" w:cs="Times New Roman"/>
          <w:bCs/>
          <w:sz w:val="28"/>
          <w:szCs w:val="28"/>
        </w:rPr>
        <w:t>, временной лаг влияния остальных переменных (</w:t>
      </w:r>
      <w:r w:rsidR="004920F1">
        <w:rPr>
          <w:rFonts w:ascii="Times New Roman" w:hAnsi="Times New Roman" w:cs="Times New Roman"/>
          <w:bCs/>
          <w:sz w:val="28"/>
          <w:szCs w:val="28"/>
          <w:lang w:val="en-US"/>
        </w:rPr>
        <w:t>SIZE</w:t>
      </w:r>
      <w:r w:rsidR="004920F1" w:rsidRPr="004920F1">
        <w:rPr>
          <w:rFonts w:ascii="Times New Roman" w:hAnsi="Times New Roman" w:cs="Times New Roman"/>
          <w:bCs/>
          <w:sz w:val="28"/>
          <w:szCs w:val="28"/>
        </w:rPr>
        <w:t xml:space="preserve">, </w:t>
      </w:r>
      <w:r w:rsidR="004920F1">
        <w:rPr>
          <w:rFonts w:ascii="Times New Roman" w:hAnsi="Times New Roman" w:cs="Times New Roman"/>
          <w:bCs/>
          <w:sz w:val="28"/>
          <w:szCs w:val="28"/>
          <w:lang w:val="en-US"/>
        </w:rPr>
        <w:t>DIR</w:t>
      </w:r>
      <w:r w:rsidR="004920F1" w:rsidRPr="004920F1">
        <w:rPr>
          <w:rFonts w:ascii="Times New Roman" w:hAnsi="Times New Roman" w:cs="Times New Roman"/>
          <w:bCs/>
          <w:sz w:val="28"/>
          <w:szCs w:val="28"/>
        </w:rPr>
        <w:t xml:space="preserve">, </w:t>
      </w:r>
      <w:r w:rsidR="004920F1">
        <w:rPr>
          <w:rFonts w:ascii="Times New Roman" w:hAnsi="Times New Roman" w:cs="Times New Roman"/>
          <w:bCs/>
          <w:sz w:val="28"/>
          <w:szCs w:val="28"/>
          <w:lang w:val="en-US"/>
        </w:rPr>
        <w:t>PTN</w:t>
      </w:r>
      <w:r w:rsidR="004920F1" w:rsidRPr="004920F1">
        <w:rPr>
          <w:rFonts w:ascii="Times New Roman" w:hAnsi="Times New Roman" w:cs="Times New Roman"/>
          <w:bCs/>
          <w:sz w:val="28"/>
          <w:szCs w:val="28"/>
        </w:rPr>
        <w:t xml:space="preserve">, </w:t>
      </w:r>
      <w:r w:rsidR="004920F1">
        <w:rPr>
          <w:rFonts w:ascii="Times New Roman" w:hAnsi="Times New Roman" w:cs="Times New Roman"/>
          <w:bCs/>
          <w:sz w:val="28"/>
          <w:szCs w:val="28"/>
          <w:lang w:val="en-US"/>
        </w:rPr>
        <w:t>BR</w:t>
      </w:r>
      <w:r w:rsidR="004920F1" w:rsidRPr="004920F1">
        <w:rPr>
          <w:rFonts w:ascii="Times New Roman" w:hAnsi="Times New Roman" w:cs="Times New Roman"/>
          <w:bCs/>
          <w:sz w:val="28"/>
          <w:szCs w:val="28"/>
        </w:rPr>
        <w:t xml:space="preserve">) </w:t>
      </w:r>
      <w:r w:rsidR="00D46040">
        <w:rPr>
          <w:rFonts w:ascii="Times New Roman" w:hAnsi="Times New Roman" w:cs="Times New Roman"/>
          <w:bCs/>
          <w:sz w:val="28"/>
          <w:szCs w:val="28"/>
        </w:rPr>
        <w:t xml:space="preserve">на рыночную капитализацию </w:t>
      </w:r>
      <w:r w:rsidR="004920F1">
        <w:rPr>
          <w:rFonts w:ascii="Times New Roman" w:hAnsi="Times New Roman" w:cs="Times New Roman"/>
          <w:bCs/>
          <w:sz w:val="28"/>
          <w:szCs w:val="28"/>
        </w:rPr>
        <w:t xml:space="preserve">не подтвердился, поэтому было принято решение о включении указанных переменных без временного лага. Кроме того, </w:t>
      </w:r>
      <w:r w:rsidR="00BB5D3B">
        <w:rPr>
          <w:rFonts w:ascii="Times New Roman" w:hAnsi="Times New Roman" w:cs="Times New Roman"/>
          <w:bCs/>
          <w:sz w:val="28"/>
          <w:szCs w:val="28"/>
        </w:rPr>
        <w:t xml:space="preserve">согласно имеющимся данным, показатели </w:t>
      </w:r>
      <w:r w:rsidR="00BB5D3B">
        <w:rPr>
          <w:rFonts w:ascii="Times New Roman" w:hAnsi="Times New Roman" w:cs="Times New Roman"/>
          <w:bCs/>
          <w:sz w:val="28"/>
          <w:szCs w:val="28"/>
          <w:lang w:val="en-US"/>
        </w:rPr>
        <w:t>DIR</w:t>
      </w:r>
      <w:r w:rsidR="00BB5D3B">
        <w:rPr>
          <w:rFonts w:ascii="Times New Roman" w:hAnsi="Times New Roman" w:cs="Times New Roman"/>
          <w:bCs/>
          <w:sz w:val="28"/>
          <w:szCs w:val="28"/>
        </w:rPr>
        <w:t xml:space="preserve"> и </w:t>
      </w:r>
      <w:r w:rsidR="00BB5D3B">
        <w:rPr>
          <w:rFonts w:ascii="Times New Roman" w:hAnsi="Times New Roman" w:cs="Times New Roman"/>
          <w:bCs/>
          <w:sz w:val="28"/>
          <w:szCs w:val="28"/>
          <w:lang w:val="en-US"/>
        </w:rPr>
        <w:t>BR</w:t>
      </w:r>
      <w:r w:rsidR="00BB5D3B">
        <w:rPr>
          <w:rFonts w:ascii="Times New Roman" w:hAnsi="Times New Roman" w:cs="Times New Roman"/>
          <w:bCs/>
          <w:sz w:val="28"/>
          <w:szCs w:val="28"/>
        </w:rPr>
        <w:t xml:space="preserve"> </w:t>
      </w:r>
      <w:r w:rsidR="00713ABB">
        <w:rPr>
          <w:rFonts w:ascii="Times New Roman" w:hAnsi="Times New Roman" w:cs="Times New Roman"/>
          <w:bCs/>
          <w:sz w:val="28"/>
          <w:szCs w:val="28"/>
        </w:rPr>
        <w:t xml:space="preserve">в рамках одной компании </w:t>
      </w:r>
      <w:r w:rsidR="00BB5D3B">
        <w:rPr>
          <w:rFonts w:ascii="Times New Roman" w:hAnsi="Times New Roman" w:cs="Times New Roman"/>
          <w:bCs/>
          <w:sz w:val="28"/>
          <w:szCs w:val="28"/>
        </w:rPr>
        <w:t xml:space="preserve">не изменялись в течение </w:t>
      </w:r>
      <w:r w:rsidR="00713ABB" w:rsidRPr="00C91B34">
        <w:rPr>
          <w:rFonts w:ascii="Times New Roman" w:hAnsi="Times New Roman" w:cs="Times New Roman"/>
          <w:bCs/>
          <w:sz w:val="28"/>
          <w:szCs w:val="28"/>
        </w:rPr>
        <w:t xml:space="preserve">всего </w:t>
      </w:r>
      <w:r w:rsidR="00BB5D3B" w:rsidRPr="00C91B34">
        <w:rPr>
          <w:rFonts w:ascii="Times New Roman" w:hAnsi="Times New Roman" w:cs="Times New Roman"/>
          <w:bCs/>
          <w:sz w:val="28"/>
          <w:szCs w:val="28"/>
        </w:rPr>
        <w:t>периода наблюдений</w:t>
      </w:r>
      <w:r w:rsidR="004920F1" w:rsidRPr="00C91B34">
        <w:rPr>
          <w:rFonts w:ascii="Times New Roman" w:hAnsi="Times New Roman" w:cs="Times New Roman"/>
          <w:bCs/>
          <w:sz w:val="28"/>
          <w:szCs w:val="28"/>
        </w:rPr>
        <w:t>. Следовательно,</w:t>
      </w:r>
      <w:r w:rsidR="00BB5D3B" w:rsidRPr="00C91B34">
        <w:rPr>
          <w:rFonts w:ascii="Times New Roman" w:hAnsi="Times New Roman" w:cs="Times New Roman"/>
          <w:bCs/>
          <w:sz w:val="28"/>
          <w:szCs w:val="28"/>
        </w:rPr>
        <w:t xml:space="preserve"> можно переписать формулу следующим образом:</w:t>
      </w:r>
      <w:r w:rsidR="00605B62" w:rsidRPr="00C91B34">
        <w:rPr>
          <w:rFonts w:ascii="Times New Roman" w:hAnsi="Times New Roman" w:cs="Times New Roman"/>
          <w:bCs/>
          <w:sz w:val="28"/>
          <w:szCs w:val="28"/>
        </w:rPr>
        <w:t xml:space="preserve"> </w:t>
      </w:r>
      <m:oMath>
        <m:sSub>
          <m:sSubPr>
            <m:ctrlPr>
              <w:rPr>
                <w:rFonts w:ascii="Cambria Math" w:hAnsi="Times New Roman" w:cs="Times New Roman"/>
                <w:bCs/>
                <w:i/>
                <w:sz w:val="32"/>
                <w:szCs w:val="32"/>
              </w:rPr>
            </m:ctrlPr>
          </m:sSubPr>
          <m:e>
            <m:r>
              <w:rPr>
                <w:rFonts w:ascii="Cambria Math" w:hAnsi="Cambria Math" w:cs="Times New Roman"/>
                <w:sz w:val="32"/>
                <w:szCs w:val="32"/>
              </w:rPr>
              <m:t>CAP</m:t>
            </m:r>
          </m:e>
          <m:sub>
            <m:r>
              <w:rPr>
                <w:rFonts w:ascii="Cambria Math" w:hAnsi="Cambria Math" w:cs="Times New Roman"/>
                <w:sz w:val="32"/>
                <w:szCs w:val="32"/>
              </w:rPr>
              <m:t>ij</m:t>
            </m:r>
          </m:sub>
        </m:sSub>
        <m:r>
          <w:rPr>
            <w:rFonts w:ascii="Cambria Math" w:hAnsi="Times New Roman"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β</m:t>
            </m:r>
          </m:e>
          <m:sub>
            <m:r>
              <w:rPr>
                <w:rFonts w:ascii="Cambria Math" w:hAnsi="Cambria Math" w:cs="Times New Roman"/>
                <w:sz w:val="32"/>
                <w:szCs w:val="32"/>
              </w:rPr>
              <m:t>0</m:t>
            </m:r>
          </m:sub>
        </m:sSub>
        <m:r>
          <w:rPr>
            <w:rFonts w:ascii="Cambria Math" w:hAnsi="Times New Roman" w:cs="Times New Roman"/>
            <w:sz w:val="32"/>
            <w:szCs w:val="32"/>
          </w:rPr>
          <m:t>+</m:t>
        </m:r>
        <m:d>
          <m:dPr>
            <m:begChr m:val="["/>
            <m:endChr m:val="]"/>
            <m:ctrlPr>
              <w:rPr>
                <w:rFonts w:ascii="Cambria Math" w:hAnsi="Times New Roman" w:cs="Times New Roman"/>
                <w:bCs/>
                <w:i/>
                <w:sz w:val="32"/>
                <w:szCs w:val="32"/>
              </w:rPr>
            </m:ctrlPr>
          </m:dPr>
          <m:e>
            <m:sSub>
              <m:sSubPr>
                <m:ctrlPr>
                  <w:rPr>
                    <w:rFonts w:ascii="Cambria Math" w:hAnsi="Cambria Math" w:cs="Times New Roman"/>
                    <w:i/>
                    <w:sz w:val="32"/>
                    <w:szCs w:val="32"/>
                  </w:rPr>
                </m:ctrlPr>
              </m:sSubPr>
              <m:e>
                <m:r>
                  <w:rPr>
                    <w:rFonts w:ascii="Cambria Math" w:hAnsi="Cambria Math" w:cs="Times New Roman"/>
                    <w:sz w:val="32"/>
                    <w:szCs w:val="32"/>
                  </w:rPr>
                  <m:t>β</m:t>
                </m:r>
              </m:e>
              <m:sub>
                <m:r>
                  <w:rPr>
                    <w:rFonts w:ascii="Cambria Math" w:hAnsi="Cambria Math" w:cs="Times New Roman"/>
                    <w:sz w:val="32"/>
                    <w:szCs w:val="32"/>
                  </w:rPr>
                  <m:t>1</m:t>
                </m:r>
              </m:sub>
            </m:sSub>
            <m:r>
              <w:rPr>
                <w:rFonts w:ascii="Cambria Math" w:hAnsi="Times New Roman" w:cs="Times New Roman"/>
                <w:sz w:val="32"/>
                <w:szCs w:val="32"/>
              </w:rPr>
              <m:t>+</m:t>
            </m:r>
            <m:sSub>
              <m:sSubPr>
                <m:ctrlPr>
                  <w:rPr>
                    <w:rFonts w:ascii="Cambria Math" w:hAnsi="Times New Roman" w:cs="Times New Roman"/>
                    <w:bCs/>
                    <w:i/>
                    <w:sz w:val="32"/>
                    <w:szCs w:val="32"/>
                  </w:rPr>
                </m:ctrlPr>
              </m:sSubPr>
              <m:e>
                <m:sSub>
                  <m:sSubPr>
                    <m:ctrlPr>
                      <w:rPr>
                        <w:rFonts w:ascii="Cambria Math" w:hAnsi="Cambria Math" w:cs="Times New Roman"/>
                        <w:i/>
                        <w:sz w:val="32"/>
                        <w:szCs w:val="32"/>
                      </w:rPr>
                    </m:ctrlPr>
                  </m:sSubPr>
                  <m:e>
                    <m:r>
                      <w:rPr>
                        <w:rFonts w:ascii="Cambria Math" w:hAnsi="Cambria Math" w:cs="Times New Roman"/>
                        <w:sz w:val="32"/>
                        <w:szCs w:val="32"/>
                      </w:rPr>
                      <m:t>β</m:t>
                    </m:r>
                  </m:e>
                  <m:sub>
                    <m:r>
                      <w:rPr>
                        <w:rFonts w:ascii="Cambria Math" w:hAnsi="Cambria Math" w:cs="Times New Roman"/>
                        <w:sz w:val="32"/>
                        <w:szCs w:val="32"/>
                      </w:rPr>
                      <m:t>2</m:t>
                    </m:r>
                  </m:sub>
                </m:sSub>
              </m:e>
              <m:sub>
                <m:r>
                  <w:rPr>
                    <w:rFonts w:ascii="Cambria Math" w:hAnsi="Cambria Math" w:cs="Times New Roman"/>
                    <w:sz w:val="32"/>
                    <w:szCs w:val="32"/>
                  </w:rPr>
                  <m:t>k</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D</m:t>
                </m:r>
              </m:e>
              <m:sub>
                <m:r>
                  <w:rPr>
                    <w:rFonts w:ascii="Cambria Math" w:eastAsiaTheme="minorEastAsia" w:hAnsi="Cambria Math" w:cs="Times New Roman"/>
                    <w:sz w:val="32"/>
                    <w:szCs w:val="32"/>
                    <w:lang w:val="en-US"/>
                  </w:rPr>
                  <m:t>i</m:t>
                </m:r>
              </m:sub>
            </m:sSub>
            <m:d>
              <m:dPr>
                <m:ctrlPr>
                  <w:rPr>
                    <w:rFonts w:ascii="Cambria Math" w:eastAsiaTheme="minorEastAsia" w:hAnsi="Times New Roman" w:cs="Times New Roman"/>
                    <w:bCs/>
                    <w:i/>
                    <w:sz w:val="32"/>
                    <w:szCs w:val="32"/>
                  </w:rPr>
                </m:ctrlPr>
              </m:dPr>
              <m:e>
                <m:r>
                  <w:rPr>
                    <w:rFonts w:ascii="Cambria Math" w:eastAsiaTheme="minorEastAsia" w:hAnsi="Cambria Math" w:cs="Times New Roman"/>
                    <w:sz w:val="32"/>
                    <w:szCs w:val="32"/>
                  </w:rPr>
                  <m:t>ind</m:t>
                </m:r>
                <m:r>
                  <w:rPr>
                    <w:rFonts w:ascii="Cambria Math" w:eastAsiaTheme="minorEastAsia" w:hAnsi="Times New Roman" w:cs="Times New Roman"/>
                    <w:sz w:val="32"/>
                    <w:szCs w:val="32"/>
                  </w:rPr>
                  <m:t>=</m:t>
                </m:r>
                <m:r>
                  <w:rPr>
                    <w:rFonts w:ascii="Cambria Math" w:eastAsiaTheme="minorEastAsia" w:hAnsi="Cambria Math" w:cs="Times New Roman"/>
                    <w:sz w:val="32"/>
                    <w:szCs w:val="32"/>
                  </w:rPr>
                  <m:t>k</m:t>
                </m:r>
              </m:e>
            </m:d>
          </m:e>
        </m:d>
        <m:r>
          <w:rPr>
            <w:rFonts w:ascii="Cambria Math" w:eastAsiaTheme="minorEastAsia" w:hAnsi="Times New Roman" w:cs="Times New Roman"/>
            <w:sz w:val="32"/>
            <w:szCs w:val="32"/>
          </w:rPr>
          <m:t>*</m:t>
        </m:r>
        <m:sSub>
          <m:sSubPr>
            <m:ctrlPr>
              <w:rPr>
                <w:rFonts w:ascii="Cambria Math" w:hAnsi="Times New Roman" w:cs="Times New Roman"/>
                <w:bCs/>
                <w:i/>
                <w:sz w:val="32"/>
                <w:szCs w:val="32"/>
              </w:rPr>
            </m:ctrlPr>
          </m:sSubPr>
          <m:e>
            <m:r>
              <w:rPr>
                <w:rFonts w:ascii="Cambria Math" w:hAnsi="Cambria Math" w:cs="Times New Roman"/>
                <w:sz w:val="32"/>
                <w:szCs w:val="32"/>
              </w:rPr>
              <m:t>CIV(t-1)</m:t>
            </m:r>
          </m:e>
          <m:sub>
            <m:r>
              <w:rPr>
                <w:rFonts w:ascii="Cambria Math" w:hAnsi="Cambria Math" w:cs="Times New Roman"/>
                <w:sz w:val="32"/>
                <w:szCs w:val="32"/>
              </w:rPr>
              <m:t>ij</m:t>
            </m:r>
          </m:sub>
        </m:sSub>
        <m:r>
          <w:rPr>
            <w:rFonts w:ascii="Cambria Math" w:eastAsiaTheme="minorEastAsia" w:hAnsi="Times New Roman"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β</m:t>
            </m:r>
          </m:e>
          <m:sub>
            <m:r>
              <w:rPr>
                <w:rFonts w:ascii="Cambria Math" w:hAnsi="Cambria Math" w:cs="Times New Roman"/>
                <w:sz w:val="32"/>
                <w:szCs w:val="32"/>
              </w:rPr>
              <m:t>3</m:t>
            </m:r>
          </m:sub>
        </m:sSub>
        <m:sSub>
          <m:sSubPr>
            <m:ctrlPr>
              <w:rPr>
                <w:rFonts w:ascii="Cambria Math" w:hAnsi="Cambria Math" w:cs="Times New Roman"/>
                <w:i/>
                <w:sz w:val="32"/>
                <w:szCs w:val="32"/>
                <w:lang w:val="en-US"/>
              </w:rPr>
            </m:ctrlPr>
          </m:sSubPr>
          <m:e>
            <m:r>
              <w:rPr>
                <w:rFonts w:ascii="Cambria Math" w:hAnsi="Cambria Math" w:cs="Times New Roman"/>
                <w:sz w:val="32"/>
                <w:szCs w:val="32"/>
              </w:rPr>
              <m:t>*</m:t>
            </m:r>
            <m:r>
              <w:rPr>
                <w:rFonts w:ascii="Cambria Math" w:hAnsi="Cambria Math" w:cs="Times New Roman"/>
                <w:sz w:val="32"/>
                <w:szCs w:val="32"/>
                <w:lang w:val="en-US"/>
              </w:rPr>
              <m:t>SIZE</m:t>
            </m:r>
          </m:e>
          <m:sub>
            <m:r>
              <w:rPr>
                <w:rFonts w:ascii="Cambria Math" w:hAnsi="Cambria Math" w:cs="Times New Roman"/>
                <w:sz w:val="32"/>
                <w:szCs w:val="32"/>
              </w:rPr>
              <m:t>ij</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β</m:t>
            </m:r>
          </m:e>
          <m:sub>
            <m:r>
              <w:rPr>
                <w:rFonts w:ascii="Cambria Math" w:hAnsi="Cambria Math" w:cs="Times New Roman"/>
                <w:sz w:val="32"/>
                <w:szCs w:val="32"/>
              </w:rPr>
              <m:t>4</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*DIR</m:t>
            </m:r>
          </m:e>
          <m:sub>
            <m:r>
              <w:rPr>
                <w:rFonts w:ascii="Cambria Math" w:hAnsi="Cambria Math" w:cs="Times New Roman"/>
                <w:sz w:val="32"/>
                <w:szCs w:val="32"/>
              </w:rPr>
              <m:t>i</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β</m:t>
            </m:r>
          </m:e>
          <m:sub>
            <m:r>
              <w:rPr>
                <w:rFonts w:ascii="Cambria Math" w:hAnsi="Cambria Math" w:cs="Times New Roman"/>
                <w:sz w:val="32"/>
                <w:szCs w:val="32"/>
              </w:rPr>
              <m:t>5</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PTN</m:t>
            </m:r>
          </m:e>
          <m:sub>
            <m:r>
              <w:rPr>
                <w:rFonts w:ascii="Cambria Math" w:hAnsi="Cambria Math" w:cs="Times New Roman"/>
                <w:sz w:val="32"/>
                <w:szCs w:val="32"/>
              </w:rPr>
              <m:t>ij</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β</m:t>
            </m:r>
          </m:e>
          <m:sub>
            <m:r>
              <w:rPr>
                <w:rFonts w:ascii="Cambria Math" w:hAnsi="Cambria Math" w:cs="Times New Roman"/>
                <w:sz w:val="32"/>
                <w:szCs w:val="32"/>
              </w:rPr>
              <m:t>6</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BR</m:t>
            </m:r>
          </m:e>
          <m:sub>
            <m:r>
              <w:rPr>
                <w:rFonts w:ascii="Cambria Math" w:hAnsi="Cambria Math" w:cs="Times New Roman"/>
                <w:sz w:val="32"/>
                <w:szCs w:val="32"/>
              </w:rPr>
              <m:t>i</m:t>
            </m:r>
          </m:sub>
        </m:sSub>
        <m:r>
          <w:rPr>
            <w:rFonts w:ascii="Cambria Math" w:hAnsi="Cambria Math" w:cs="Times New Roman"/>
            <w:sz w:val="32"/>
            <w:szCs w:val="32"/>
          </w:rPr>
          <m:t xml:space="preserve">+ </m:t>
        </m:r>
        <m:sSub>
          <m:sSubPr>
            <m:ctrlPr>
              <w:rPr>
                <w:rFonts w:ascii="Cambria Math" w:eastAsiaTheme="minorEastAsia" w:hAnsi="Times New Roman" w:cs="Times New Roman"/>
                <w:bCs/>
                <w:i/>
                <w:sz w:val="32"/>
                <w:szCs w:val="32"/>
              </w:rPr>
            </m:ctrlPr>
          </m:sSubPr>
          <m:e>
            <m:r>
              <w:rPr>
                <w:rFonts w:ascii="Cambria Math" w:eastAsiaTheme="minorEastAsia" w:hAnsi="Cambria Math" w:cs="Times New Roman"/>
                <w:sz w:val="32"/>
                <w:szCs w:val="32"/>
              </w:rPr>
              <m:t>ε</m:t>
            </m:r>
          </m:e>
          <m:sub>
            <m:r>
              <w:rPr>
                <w:rFonts w:ascii="Cambria Math" w:eastAsiaTheme="minorEastAsia" w:hAnsi="Cambria Math" w:cs="Times New Roman"/>
                <w:sz w:val="32"/>
                <w:szCs w:val="32"/>
              </w:rPr>
              <m:t>ij</m:t>
            </m:r>
          </m:sub>
        </m:sSub>
        <m:r>
          <w:rPr>
            <w:rFonts w:ascii="Cambria Math" w:eastAsiaTheme="minorEastAsia" w:hAnsi="Times New Roman" w:cs="Times New Roman"/>
            <w:sz w:val="32"/>
            <w:szCs w:val="32"/>
          </w:rPr>
          <m:t>.</m:t>
        </m:r>
      </m:oMath>
      <w:r w:rsidR="004C5296" w:rsidRPr="00C91B34">
        <w:rPr>
          <w:rFonts w:ascii="Times New Roman" w:eastAsiaTheme="minorEastAsia" w:hAnsi="Times New Roman" w:cs="Times New Roman"/>
          <w:bCs/>
          <w:i/>
          <w:sz w:val="32"/>
          <w:szCs w:val="32"/>
        </w:rPr>
        <w:t xml:space="preserve"> </w:t>
      </w:r>
      <w:r w:rsidR="005C3BC2" w:rsidRPr="00C91B34">
        <w:rPr>
          <w:rFonts w:ascii="Times New Roman" w:eastAsiaTheme="minorEastAsia" w:hAnsi="Times New Roman" w:cs="Times New Roman"/>
          <w:sz w:val="28"/>
          <w:szCs w:val="28"/>
        </w:rPr>
        <w:t>Полу</w:t>
      </w:r>
      <w:r w:rsidR="005C3BC2">
        <w:rPr>
          <w:rFonts w:ascii="Times New Roman" w:eastAsiaTheme="minorEastAsia" w:hAnsi="Times New Roman" w:cs="Times New Roman"/>
          <w:sz w:val="28"/>
          <w:szCs w:val="28"/>
        </w:rPr>
        <w:t>ченная м</w:t>
      </w:r>
      <w:r w:rsidR="00F55E25" w:rsidRPr="004920F1">
        <w:rPr>
          <w:rFonts w:ascii="Times New Roman" w:eastAsiaTheme="minorEastAsia" w:hAnsi="Times New Roman" w:cs="Times New Roman"/>
          <w:sz w:val="28"/>
          <w:szCs w:val="28"/>
        </w:rPr>
        <w:t xml:space="preserve">одель описывает </w:t>
      </w:r>
      <w:r w:rsidR="004920F1" w:rsidRPr="004920F1">
        <w:rPr>
          <w:rFonts w:ascii="Times New Roman" w:eastAsiaTheme="minorEastAsia" w:hAnsi="Times New Roman" w:cs="Times New Roman"/>
          <w:sz w:val="28"/>
          <w:szCs w:val="28"/>
        </w:rPr>
        <w:t>9</w:t>
      </w:r>
      <w:r w:rsidR="00F55E25" w:rsidRPr="004920F1">
        <w:rPr>
          <w:rFonts w:ascii="Times New Roman" w:eastAsiaTheme="minorEastAsia" w:hAnsi="Times New Roman" w:cs="Times New Roman"/>
          <w:sz w:val="28"/>
          <w:szCs w:val="28"/>
        </w:rPr>
        <w:t xml:space="preserve">5% данных всей выборки и имеет наименьшие значения </w:t>
      </w:r>
      <w:r w:rsidR="00D24F0D" w:rsidRPr="004920F1">
        <w:rPr>
          <w:rFonts w:ascii="Times New Roman" w:eastAsiaTheme="minorEastAsia" w:hAnsi="Times New Roman" w:cs="Times New Roman"/>
          <w:sz w:val="28"/>
          <w:szCs w:val="28"/>
        </w:rPr>
        <w:t xml:space="preserve">информационных </w:t>
      </w:r>
      <w:r w:rsidR="00F55E25" w:rsidRPr="004920F1">
        <w:rPr>
          <w:rFonts w:ascii="Times New Roman" w:eastAsiaTheme="minorEastAsia" w:hAnsi="Times New Roman" w:cs="Times New Roman"/>
          <w:sz w:val="28"/>
          <w:szCs w:val="28"/>
        </w:rPr>
        <w:t xml:space="preserve">критериев </w:t>
      </w:r>
      <w:proofErr w:type="spellStart"/>
      <w:r w:rsidR="00F55E25" w:rsidRPr="004920F1">
        <w:rPr>
          <w:rFonts w:ascii="Times New Roman" w:eastAsiaTheme="minorEastAsia" w:hAnsi="Times New Roman" w:cs="Times New Roman"/>
          <w:sz w:val="28"/>
          <w:szCs w:val="28"/>
        </w:rPr>
        <w:t>Акаике</w:t>
      </w:r>
      <w:proofErr w:type="spellEnd"/>
      <w:r w:rsidR="00F55E25" w:rsidRPr="004920F1">
        <w:rPr>
          <w:rFonts w:ascii="Times New Roman" w:eastAsiaTheme="minorEastAsia" w:hAnsi="Times New Roman" w:cs="Times New Roman"/>
          <w:sz w:val="28"/>
          <w:szCs w:val="28"/>
        </w:rPr>
        <w:t xml:space="preserve"> и Шварца по сравнению с альтернативными спецификациями моделей.</w:t>
      </w:r>
      <w:r w:rsidR="00F55E25">
        <w:rPr>
          <w:rFonts w:ascii="Times New Roman" w:eastAsiaTheme="minorEastAsia" w:hAnsi="Times New Roman" w:cs="Times New Roman"/>
          <w:sz w:val="28"/>
          <w:szCs w:val="28"/>
        </w:rPr>
        <w:t xml:space="preserve"> </w:t>
      </w:r>
      <w:r w:rsidR="004C3498">
        <w:rPr>
          <w:rFonts w:ascii="Times New Roman" w:hAnsi="Times New Roman" w:cs="Times New Roman"/>
          <w:bCs/>
          <w:sz w:val="28"/>
          <w:szCs w:val="28"/>
        </w:rPr>
        <w:t xml:space="preserve">Коэффициенты для каждой из отраслей вычислялись по принципу предельной надбавки к некому базовому уровню. За базовый уровень была взята одна из отраслей, имеющая наибольшее количество наблюдений (№ 2). При этом коэффициенты регрессионной модели, содержащие в себе информацию о принадлежности компании к одной из оставшихся 5 отраслей, представляют собой среднюю величину приращения коэффициента для каждой конкретной отрасли, относительно базовой. Для проверки полученных оценок коэффициентов модель была несколько раз </w:t>
      </w:r>
      <w:proofErr w:type="spellStart"/>
      <w:r w:rsidR="004C3498">
        <w:rPr>
          <w:rFonts w:ascii="Times New Roman" w:hAnsi="Times New Roman" w:cs="Times New Roman"/>
          <w:bCs/>
          <w:sz w:val="28"/>
          <w:szCs w:val="28"/>
        </w:rPr>
        <w:t>переспецифицирована</w:t>
      </w:r>
      <w:proofErr w:type="spellEnd"/>
      <w:r w:rsidR="004C3498">
        <w:rPr>
          <w:rFonts w:ascii="Times New Roman" w:hAnsi="Times New Roman" w:cs="Times New Roman"/>
          <w:bCs/>
          <w:sz w:val="28"/>
          <w:szCs w:val="28"/>
        </w:rPr>
        <w:t xml:space="preserve">, то есть за базовую отрасль были взяты другие отрасли, однако величины оценок совокупных коэффициентов для каждой из отраслей оставались прежними. </w:t>
      </w:r>
    </w:p>
    <w:p w14:paraId="11B12152" w14:textId="77777777" w:rsidR="00D32E00" w:rsidRDefault="00605B62" w:rsidP="00D32E00">
      <w:pPr>
        <w:pStyle w:val="af6"/>
      </w:pPr>
      <w:r>
        <w:lastRenderedPageBreak/>
        <w:t>Для уточнения формы н</w:t>
      </w:r>
      <w:r w:rsidR="00F55E25" w:rsidRPr="000D0702">
        <w:t xml:space="preserve">еобходимо выбрать, какие эффекты будут наблюдаться в данной модели. Отметим, что в этой модели значение </w:t>
      </w:r>
      <w:r w:rsidR="00F55E25" w:rsidRPr="000D0702">
        <w:rPr>
          <w:lang w:val="en-US"/>
        </w:rPr>
        <w:t>T</w:t>
      </w:r>
      <w:r w:rsidR="00F55E25" w:rsidRPr="000D0702">
        <w:t xml:space="preserve"> невелико (</w:t>
      </w:r>
      <w:r w:rsidR="00F55E25">
        <w:t>7</w:t>
      </w:r>
      <w:r w:rsidR="00F55E25" w:rsidRPr="000D0702">
        <w:t xml:space="preserve"> периодов), а </w:t>
      </w:r>
      <w:r w:rsidR="00F55E25" w:rsidRPr="000D0702">
        <w:rPr>
          <w:lang w:val="en-US"/>
        </w:rPr>
        <w:t>N</w:t>
      </w:r>
      <w:r w:rsidR="00F55E25" w:rsidRPr="000D0702">
        <w:t xml:space="preserve"> значительно (</w:t>
      </w:r>
      <w:r>
        <w:t>80</w:t>
      </w:r>
      <w:r w:rsidR="00F55E25" w:rsidRPr="000D0702">
        <w:t xml:space="preserve">). </w:t>
      </w:r>
      <w:r w:rsidR="00F55E25">
        <w:t xml:space="preserve">Для начала следует определить, </w:t>
      </w:r>
      <w:r w:rsidR="00F55E25" w:rsidRPr="000D0702">
        <w:t xml:space="preserve">является ли модель обычной </w:t>
      </w:r>
      <w:r w:rsidR="00F55E25">
        <w:t xml:space="preserve">(сквозной регрессией) </w:t>
      </w:r>
      <w:r w:rsidR="00F55E25" w:rsidRPr="000D0702">
        <w:t xml:space="preserve">или включает в себя фиксированные эффекты. </w:t>
      </w:r>
      <w:r w:rsidR="00F55E25">
        <w:t xml:space="preserve">По результатам </w:t>
      </w:r>
      <w:r w:rsidR="000F1C3A">
        <w:rPr>
          <w:lang w:val="en-US"/>
        </w:rPr>
        <w:t>F</w:t>
      </w:r>
      <w:r w:rsidR="000F1C3A" w:rsidRPr="000F1C3A">
        <w:t>-</w:t>
      </w:r>
      <w:r w:rsidR="00F55E25">
        <w:t>теста</w:t>
      </w:r>
      <w:r w:rsidR="00F55E25" w:rsidRPr="003F032E">
        <w:t xml:space="preserve"> предположение об отсутствии индивидуальных фиксированных эффектов отклоняется на уровне значимости </w:t>
      </w:r>
      <w:r w:rsidR="00F55E25">
        <w:t>5</w:t>
      </w:r>
      <w:r w:rsidR="00F55E25" w:rsidRPr="003F032E">
        <w:t xml:space="preserve">%. Это также справедливо на содержательном уровне, поскольку, обычная регрессионная модель, без фиксированных эффектов предполагает, что у рассматриваемых единиц нет каких-либо индивидуальных различий. Однако в данном случае </w:t>
      </w:r>
      <w:r w:rsidR="00F55E25">
        <w:t>такое предположение было бы неверным</w:t>
      </w:r>
      <w:r w:rsidR="00F55E25" w:rsidRPr="003F032E">
        <w:t xml:space="preserve">, поскольку рассматриваемые компании являются </w:t>
      </w:r>
      <w:r w:rsidR="00F55E25">
        <w:t>относительно</w:t>
      </w:r>
      <w:r w:rsidR="00F55E25" w:rsidRPr="003F032E">
        <w:t xml:space="preserve"> крупным</w:t>
      </w:r>
      <w:r w:rsidR="00F55E25">
        <w:t xml:space="preserve">и, торгуются на фондовом рынке </w:t>
      </w:r>
      <w:r w:rsidR="00F55E25" w:rsidRPr="003F032E">
        <w:t xml:space="preserve">и обладают определенными отличительными чертами, такими, как специфика управления в компании, корпоративная культура, </w:t>
      </w:r>
      <w:proofErr w:type="spellStart"/>
      <w:r w:rsidR="00F55E25" w:rsidRPr="003F032E">
        <w:t>отношенческий</w:t>
      </w:r>
      <w:proofErr w:type="spellEnd"/>
      <w:r w:rsidR="00F55E25" w:rsidRPr="003F032E">
        <w:t xml:space="preserve"> и другие элементы интеллектуального капитала. В поддержку выбора в пользу модели с фиксированными эффектами против модели со случайными эффектами также следует отметить, что в силу индивидуальных особенностей </w:t>
      </w:r>
      <w:r w:rsidR="00F55E25">
        <w:t>анализируемых</w:t>
      </w:r>
      <w:r w:rsidR="00F55E25" w:rsidRPr="003F032E">
        <w:t xml:space="preserve"> в данном исследовании </w:t>
      </w:r>
      <w:r w:rsidR="00F55E25" w:rsidRPr="007924AD">
        <w:t xml:space="preserve">компаний, каждая из них не может рассматриваться как результат случайного выбора из генеральной совокупности в силу того, что в </w:t>
      </w:r>
      <w:r w:rsidR="00F55E25">
        <w:t>исходную выборку</w:t>
      </w:r>
      <w:r w:rsidR="00F55E25" w:rsidRPr="007924AD">
        <w:t xml:space="preserve"> были включены практически все торгуемые компании Великобритании. </w:t>
      </w:r>
      <w:r w:rsidR="00F55E25">
        <w:t>Отсутствие необходимости включения случайных эффектов в модель была также подтверждена эконометрическими тестами. Так, т</w:t>
      </w:r>
      <w:r w:rsidR="00F55E25" w:rsidRPr="007924AD">
        <w:t xml:space="preserve">ест </w:t>
      </w:r>
      <w:proofErr w:type="spellStart"/>
      <w:r w:rsidR="00F55E25" w:rsidRPr="007924AD">
        <w:t>Хаусмана</w:t>
      </w:r>
      <w:proofErr w:type="spellEnd"/>
      <w:r w:rsidR="00F55E25" w:rsidRPr="007924AD">
        <w:t xml:space="preserve"> показал, что спецификация модели со случайными эффектами по периодам является неверной</w:t>
      </w:r>
      <w:r w:rsidR="00F55E25">
        <w:t xml:space="preserve"> (</w:t>
      </w:r>
      <w:r w:rsidR="00906212">
        <w:t xml:space="preserve">значение </w:t>
      </w:r>
      <w:r w:rsidR="00F55E25">
        <w:rPr>
          <w:lang w:val="en-US"/>
        </w:rPr>
        <w:t>probability</w:t>
      </w:r>
      <w:r w:rsidR="00906212">
        <w:t xml:space="preserve"> больше </w:t>
      </w:r>
      <w:r w:rsidR="00F55E25" w:rsidRPr="002B051D">
        <w:t>5%)</w:t>
      </w:r>
      <w:r w:rsidR="00F55E25">
        <w:t>.</w:t>
      </w:r>
      <w:r w:rsidR="00F55E25" w:rsidRPr="007924AD">
        <w:t xml:space="preserve"> </w:t>
      </w:r>
      <w:r w:rsidR="00F55E25">
        <w:t>Таким образом,</w:t>
      </w:r>
      <w:r w:rsidR="00F55E25" w:rsidRPr="007924AD">
        <w:t xml:space="preserve"> был сделан выбор в пользу</w:t>
      </w:r>
      <w:r w:rsidR="00F55E25">
        <w:t xml:space="preserve"> включения</w:t>
      </w:r>
      <w:r w:rsidR="00F55E25" w:rsidRPr="007924AD">
        <w:t xml:space="preserve"> фиксированных эффектов.</w:t>
      </w:r>
      <w:r w:rsidR="00F55E25">
        <w:t xml:space="preserve"> </w:t>
      </w:r>
    </w:p>
    <w:p w14:paraId="5357FFF5" w14:textId="77777777" w:rsidR="00BD7E65" w:rsidRPr="00AE4C9B" w:rsidRDefault="00F55E25" w:rsidP="00D32E00">
      <w:pPr>
        <w:spacing w:line="360" w:lineRule="auto"/>
        <w:ind w:firstLine="708"/>
        <w:contextualSpacing/>
        <w:rPr>
          <w:rFonts w:ascii="Times New Roman" w:hAnsi="Times New Roman" w:cs="Times New Roman"/>
          <w:sz w:val="28"/>
          <w:szCs w:val="28"/>
        </w:rPr>
      </w:pPr>
      <w:r w:rsidRPr="00AE4C9B">
        <w:rPr>
          <w:rFonts w:ascii="Times New Roman" w:hAnsi="Times New Roman" w:cs="Times New Roman"/>
          <w:sz w:val="28"/>
          <w:szCs w:val="28"/>
        </w:rPr>
        <w:t xml:space="preserve">Далее был проведен тест на необходимость включения фиксированных эффектов по пространственным данным и по периодам. </w:t>
      </w:r>
      <w:r w:rsidR="00605B62">
        <w:rPr>
          <w:rFonts w:ascii="Times New Roman" w:hAnsi="Times New Roman" w:cs="Times New Roman"/>
          <w:sz w:val="28"/>
          <w:szCs w:val="28"/>
        </w:rPr>
        <w:t>Б</w:t>
      </w:r>
      <w:r w:rsidRPr="00AE4C9B">
        <w:rPr>
          <w:rFonts w:ascii="Times New Roman" w:hAnsi="Times New Roman" w:cs="Times New Roman"/>
          <w:sz w:val="28"/>
          <w:szCs w:val="28"/>
        </w:rPr>
        <w:t xml:space="preserve">ыл использован </w:t>
      </w:r>
      <w:r w:rsidRPr="00AE4C9B">
        <w:rPr>
          <w:rFonts w:ascii="Times New Roman" w:hAnsi="Times New Roman" w:cs="Times New Roman"/>
          <w:sz w:val="28"/>
          <w:szCs w:val="28"/>
        </w:rPr>
        <w:lastRenderedPageBreak/>
        <w:t xml:space="preserve">встроенный тест </w:t>
      </w:r>
      <w:r w:rsidR="000F1C3A">
        <w:rPr>
          <w:rFonts w:ascii="Times New Roman" w:hAnsi="Times New Roman" w:cs="Times New Roman"/>
          <w:sz w:val="28"/>
          <w:szCs w:val="28"/>
        </w:rPr>
        <w:t xml:space="preserve">пакета </w:t>
      </w:r>
      <w:proofErr w:type="spellStart"/>
      <w:r w:rsidR="000F1C3A">
        <w:rPr>
          <w:rFonts w:ascii="Times New Roman" w:hAnsi="Times New Roman" w:cs="Times New Roman"/>
          <w:sz w:val="28"/>
          <w:szCs w:val="28"/>
          <w:lang w:val="en-US"/>
        </w:rPr>
        <w:t>Eviews</w:t>
      </w:r>
      <w:proofErr w:type="spellEnd"/>
      <w:r w:rsidR="000F1C3A" w:rsidRPr="000F1C3A">
        <w:rPr>
          <w:rFonts w:ascii="Times New Roman" w:hAnsi="Times New Roman" w:cs="Times New Roman"/>
          <w:sz w:val="28"/>
          <w:szCs w:val="28"/>
        </w:rPr>
        <w:t xml:space="preserve"> 7 </w:t>
      </w:r>
      <w:r w:rsidRPr="00AE4C9B">
        <w:rPr>
          <w:rFonts w:ascii="Times New Roman" w:hAnsi="Times New Roman" w:cs="Times New Roman"/>
          <w:sz w:val="28"/>
          <w:szCs w:val="28"/>
        </w:rPr>
        <w:t>для определения необходимости включения фиксированных эффектов в исходную модель. По результатам теста</w:t>
      </w:r>
      <w:r w:rsidR="00605B62">
        <w:rPr>
          <w:rFonts w:ascii="Times New Roman" w:hAnsi="Times New Roman" w:cs="Times New Roman"/>
          <w:sz w:val="28"/>
          <w:szCs w:val="28"/>
        </w:rPr>
        <w:t>,</w:t>
      </w:r>
      <w:r w:rsidRPr="00AE4C9B">
        <w:rPr>
          <w:rFonts w:ascii="Times New Roman" w:hAnsi="Times New Roman" w:cs="Times New Roman"/>
          <w:sz w:val="28"/>
          <w:szCs w:val="28"/>
        </w:rPr>
        <w:t xml:space="preserve"> нулевая гипотеза об отс</w:t>
      </w:r>
      <w:r w:rsidR="00912C4B" w:rsidRPr="00AE4C9B">
        <w:rPr>
          <w:rFonts w:ascii="Times New Roman" w:hAnsi="Times New Roman" w:cs="Times New Roman"/>
          <w:sz w:val="28"/>
          <w:szCs w:val="28"/>
        </w:rPr>
        <w:t xml:space="preserve">утствии фиксированных эффектов </w:t>
      </w:r>
      <w:r w:rsidRPr="00AE4C9B">
        <w:rPr>
          <w:rFonts w:ascii="Times New Roman" w:hAnsi="Times New Roman" w:cs="Times New Roman"/>
          <w:sz w:val="28"/>
          <w:szCs w:val="28"/>
        </w:rPr>
        <w:t xml:space="preserve">по временным данным отклоняется, следовательно, фиксированные эффекты должны быть включены по </w:t>
      </w:r>
      <w:r w:rsidR="00912C4B" w:rsidRPr="00AE4C9B">
        <w:rPr>
          <w:rFonts w:ascii="Times New Roman" w:hAnsi="Times New Roman" w:cs="Times New Roman"/>
          <w:sz w:val="28"/>
          <w:szCs w:val="28"/>
        </w:rPr>
        <w:t>периодам</w:t>
      </w:r>
      <w:r w:rsidRPr="00AE4C9B">
        <w:rPr>
          <w:rFonts w:ascii="Times New Roman" w:hAnsi="Times New Roman" w:cs="Times New Roman"/>
          <w:sz w:val="28"/>
          <w:szCs w:val="28"/>
        </w:rPr>
        <w:t xml:space="preserve">. </w:t>
      </w:r>
      <w:r w:rsidR="00BD7E65" w:rsidRPr="00AE4C9B">
        <w:rPr>
          <w:rFonts w:ascii="Times New Roman" w:hAnsi="Times New Roman" w:cs="Times New Roman"/>
          <w:sz w:val="28"/>
          <w:szCs w:val="28"/>
        </w:rPr>
        <w:t xml:space="preserve">Что касается введения фиксированных эффектов по пространственным данным, здесь требуется более подробный анализ. </w:t>
      </w:r>
    </w:p>
    <w:p w14:paraId="72034A8B" w14:textId="77777777" w:rsidR="00BD7E65" w:rsidRDefault="00F55E25" w:rsidP="00F55E25">
      <w:pPr>
        <w:spacing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Рассмотрим </w:t>
      </w:r>
      <w:r w:rsidR="00BD7E65">
        <w:rPr>
          <w:rFonts w:ascii="Times New Roman" w:hAnsi="Times New Roman" w:cs="Times New Roman"/>
          <w:sz w:val="28"/>
          <w:szCs w:val="28"/>
        </w:rPr>
        <w:t>понятие «фиксированных эффектов»</w:t>
      </w:r>
      <w:r>
        <w:rPr>
          <w:rFonts w:ascii="Times New Roman" w:hAnsi="Times New Roman" w:cs="Times New Roman"/>
          <w:sz w:val="28"/>
          <w:szCs w:val="28"/>
        </w:rPr>
        <w:t xml:space="preserve"> с экономической точки зрения. </w:t>
      </w:r>
      <w:r w:rsidR="00BD7E65">
        <w:rPr>
          <w:rFonts w:ascii="Times New Roman" w:hAnsi="Times New Roman" w:cs="Times New Roman"/>
          <w:sz w:val="28"/>
          <w:szCs w:val="28"/>
        </w:rPr>
        <w:t>Введение</w:t>
      </w:r>
      <w:r>
        <w:rPr>
          <w:rFonts w:ascii="Times New Roman" w:hAnsi="Times New Roman" w:cs="Times New Roman"/>
          <w:sz w:val="28"/>
          <w:szCs w:val="28"/>
        </w:rPr>
        <w:t xml:space="preserve"> фиксированны</w:t>
      </w:r>
      <w:r w:rsidR="00BD7E65">
        <w:rPr>
          <w:rFonts w:ascii="Times New Roman" w:hAnsi="Times New Roman" w:cs="Times New Roman"/>
          <w:sz w:val="28"/>
          <w:szCs w:val="28"/>
        </w:rPr>
        <w:t>х</w:t>
      </w:r>
      <w:r>
        <w:rPr>
          <w:rFonts w:ascii="Times New Roman" w:hAnsi="Times New Roman" w:cs="Times New Roman"/>
          <w:sz w:val="28"/>
          <w:szCs w:val="28"/>
        </w:rPr>
        <w:t xml:space="preserve"> эффект</w:t>
      </w:r>
      <w:r w:rsidR="00BD7E65">
        <w:rPr>
          <w:rFonts w:ascii="Times New Roman" w:hAnsi="Times New Roman" w:cs="Times New Roman"/>
          <w:sz w:val="28"/>
          <w:szCs w:val="28"/>
        </w:rPr>
        <w:t>ов</w:t>
      </w:r>
      <w:r>
        <w:rPr>
          <w:rFonts w:ascii="Times New Roman" w:hAnsi="Times New Roman" w:cs="Times New Roman"/>
          <w:sz w:val="28"/>
          <w:szCs w:val="28"/>
        </w:rPr>
        <w:t xml:space="preserve"> по п</w:t>
      </w:r>
      <w:r w:rsidR="00BD7E65">
        <w:rPr>
          <w:rFonts w:ascii="Times New Roman" w:hAnsi="Times New Roman" w:cs="Times New Roman"/>
          <w:sz w:val="28"/>
          <w:szCs w:val="28"/>
        </w:rPr>
        <w:t>ространственным данным в модель</w:t>
      </w:r>
      <w:r>
        <w:rPr>
          <w:rFonts w:ascii="Times New Roman" w:hAnsi="Times New Roman" w:cs="Times New Roman"/>
          <w:sz w:val="28"/>
          <w:szCs w:val="28"/>
        </w:rPr>
        <w:t xml:space="preserve"> предполагает, что каждая из рассматриваемых в исходной выборке компаний обладает неким </w:t>
      </w:r>
      <w:r w:rsidR="00605B62">
        <w:rPr>
          <w:rFonts w:ascii="Times New Roman" w:hAnsi="Times New Roman" w:cs="Times New Roman"/>
          <w:sz w:val="28"/>
          <w:szCs w:val="28"/>
        </w:rPr>
        <w:t xml:space="preserve">уникальным </w:t>
      </w:r>
      <w:r>
        <w:rPr>
          <w:rFonts w:ascii="Times New Roman" w:hAnsi="Times New Roman" w:cs="Times New Roman"/>
          <w:sz w:val="28"/>
          <w:szCs w:val="28"/>
        </w:rPr>
        <w:t>набором отличительных характеристик, которые являются неизмеримыми и</w:t>
      </w:r>
      <w:r w:rsidRPr="00223173">
        <w:rPr>
          <w:rFonts w:ascii="Times New Roman" w:hAnsi="Times New Roman" w:cs="Times New Roman"/>
          <w:sz w:val="28"/>
          <w:szCs w:val="28"/>
        </w:rPr>
        <w:t>/</w:t>
      </w:r>
      <w:r>
        <w:rPr>
          <w:rFonts w:ascii="Times New Roman" w:hAnsi="Times New Roman" w:cs="Times New Roman"/>
          <w:sz w:val="28"/>
          <w:szCs w:val="28"/>
        </w:rPr>
        <w:t>или напрямую не могут быть отражены в регрессионной модели, однако оказывают непосредственное влияние на результирующую переменную рыночной капитализации фирмы. Введение фиксированных эффектов в модель позволяет учесть это влияние, предполагая, что такой индивидуальный набор параметров различен для каждой отдельно взятой компании, но остается постоянным во времени для каждой из них на протяжении всего периода наблюдений</w:t>
      </w:r>
      <w:r w:rsidRPr="001A083A">
        <w:rPr>
          <w:rFonts w:ascii="Times New Roman" w:hAnsi="Times New Roman" w:cs="Times New Roman"/>
          <w:sz w:val="28"/>
          <w:szCs w:val="28"/>
        </w:rPr>
        <w:t>. В точки зрения экономической теории</w:t>
      </w:r>
      <w:r w:rsidR="00AE4C9B" w:rsidRPr="001A083A">
        <w:rPr>
          <w:rFonts w:ascii="Times New Roman" w:hAnsi="Times New Roman" w:cs="Times New Roman"/>
          <w:sz w:val="28"/>
          <w:szCs w:val="28"/>
        </w:rPr>
        <w:t>,</w:t>
      </w:r>
      <w:r w:rsidRPr="001A083A">
        <w:rPr>
          <w:rFonts w:ascii="Times New Roman" w:hAnsi="Times New Roman" w:cs="Times New Roman"/>
          <w:sz w:val="28"/>
          <w:szCs w:val="28"/>
        </w:rPr>
        <w:t xml:space="preserve"> такое предположение является вполне обоснованным, поскольку, во-первых, рассматриваемый период включает в себя всего 8 лет, а во-вторых, компании действительно обладают ненаблюдаемыми и/или неизмеримыми индивидуальными особенностями, к которым можно отнести менеджмент в компании, учетную по</w:t>
      </w:r>
      <w:r w:rsidR="00912C4B" w:rsidRPr="001A083A">
        <w:rPr>
          <w:rFonts w:ascii="Times New Roman" w:hAnsi="Times New Roman" w:cs="Times New Roman"/>
          <w:sz w:val="28"/>
          <w:szCs w:val="28"/>
        </w:rPr>
        <w:t>литику, корпоративную культуру</w:t>
      </w:r>
      <w:r w:rsidRPr="001A083A">
        <w:rPr>
          <w:rFonts w:ascii="Times New Roman" w:hAnsi="Times New Roman" w:cs="Times New Roman"/>
          <w:sz w:val="28"/>
          <w:szCs w:val="28"/>
        </w:rPr>
        <w:t>, корпоративную социальную ответственность, специфику поддержки отношений с инвесторами и донесения до них важной информации, взаимодействие с покупателями и другими заинтересованными сторонами, отношение к инновациям, реакция на изменения в экономике региона, страны, мира и многое другое.</w:t>
      </w:r>
      <w:r>
        <w:rPr>
          <w:rFonts w:ascii="Times New Roman" w:hAnsi="Times New Roman" w:cs="Times New Roman"/>
          <w:sz w:val="28"/>
          <w:szCs w:val="28"/>
        </w:rPr>
        <w:t xml:space="preserve"> Такие особенности понимаются под понятием «фиксированные эффекты» в регрессионных моделях панельных данных. Они, можно сказать, формируют </w:t>
      </w:r>
      <w:r>
        <w:rPr>
          <w:rFonts w:ascii="Times New Roman" w:hAnsi="Times New Roman" w:cs="Times New Roman"/>
          <w:sz w:val="28"/>
          <w:szCs w:val="28"/>
        </w:rPr>
        <w:lastRenderedPageBreak/>
        <w:t xml:space="preserve">«характер» компании, определяют ее «поведение» на рынке, а значит, оказывают непосредственное влияние на стоимость ее акций на фондовом рынке. </w:t>
      </w:r>
      <w:r w:rsidR="00BD7E65">
        <w:rPr>
          <w:rFonts w:ascii="Times New Roman" w:hAnsi="Times New Roman" w:cs="Times New Roman"/>
          <w:sz w:val="28"/>
          <w:szCs w:val="28"/>
        </w:rPr>
        <w:t xml:space="preserve">Однако с учетом спецификации модели и цели настоящего исследования, </w:t>
      </w:r>
      <w:r w:rsidR="00BD7E65" w:rsidRPr="00BD7E65">
        <w:rPr>
          <w:rFonts w:ascii="Times New Roman" w:hAnsi="Times New Roman" w:cs="Times New Roman"/>
          <w:sz w:val="28"/>
          <w:szCs w:val="28"/>
        </w:rPr>
        <w:t>было сделано предположение о том, что ненаблюдаемые индивидуальные эффекты компаний в рамках одной отрасли будут во многом схожи, поэтому дополнительное введение фиксированных эффектов по каждой из компаний представляется излишним</w:t>
      </w:r>
      <w:r w:rsidR="00BD7E65">
        <w:rPr>
          <w:rFonts w:ascii="Times New Roman" w:hAnsi="Times New Roman" w:cs="Times New Roman"/>
          <w:sz w:val="28"/>
          <w:szCs w:val="28"/>
        </w:rPr>
        <w:t>.</w:t>
      </w:r>
    </w:p>
    <w:p w14:paraId="034FAFF5" w14:textId="77777777" w:rsidR="00F55E25" w:rsidRDefault="00F55E25" w:rsidP="00BD7E65">
      <w:pPr>
        <w:spacing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Введение фиксированных эффектов во временные ряды панельных данных</w:t>
      </w:r>
      <w:r w:rsidR="00BD7E65">
        <w:rPr>
          <w:rFonts w:ascii="Times New Roman" w:hAnsi="Times New Roman" w:cs="Times New Roman"/>
          <w:sz w:val="28"/>
          <w:szCs w:val="28"/>
        </w:rPr>
        <w:t xml:space="preserve"> в свою очередь</w:t>
      </w:r>
      <w:r>
        <w:rPr>
          <w:rFonts w:ascii="Times New Roman" w:hAnsi="Times New Roman" w:cs="Times New Roman"/>
          <w:sz w:val="28"/>
          <w:szCs w:val="28"/>
        </w:rPr>
        <w:t xml:space="preserve"> предполагает, что каждая из исследуемых компаний выборки была приблизительно </w:t>
      </w:r>
      <w:r w:rsidR="000F1C3A">
        <w:rPr>
          <w:rFonts w:ascii="Times New Roman" w:hAnsi="Times New Roman" w:cs="Times New Roman"/>
          <w:sz w:val="28"/>
          <w:szCs w:val="28"/>
        </w:rPr>
        <w:t xml:space="preserve">в </w:t>
      </w:r>
      <w:r>
        <w:rPr>
          <w:rFonts w:ascii="Times New Roman" w:hAnsi="Times New Roman" w:cs="Times New Roman"/>
          <w:sz w:val="28"/>
          <w:szCs w:val="28"/>
        </w:rPr>
        <w:t>равной мере подвержена влиянию совокупности факторов в каждый отдельно взятый год периода наблюдений, при этом факторы влияния неодинаковы для разных лет. Это также справедливо для данного исследования и с точки зрения экономического смысла, поскольку все компании располагаются в одном государстве, а значит, относительно равномерно подвержены влиянию изменений в его политической, экономической, социальной и других сферах жизни. При этом следует отметить, что период наблюдений включает в себя как докризисные года (2004-2007), так и года кризиса (2008-2009) и года послекризисного восстановления экономики. Поэтому в модель вводятся фиксированные временные эффекты (</w:t>
      </w:r>
      <w:r>
        <w:rPr>
          <w:rFonts w:ascii="Times New Roman" w:hAnsi="Times New Roman" w:cs="Times New Roman"/>
          <w:sz w:val="28"/>
          <w:szCs w:val="28"/>
          <w:lang w:val="en-US"/>
        </w:rPr>
        <w:t>period</w:t>
      </w:r>
      <w:r w:rsidRPr="00A01EA8">
        <w:rPr>
          <w:rFonts w:ascii="Times New Roman" w:hAnsi="Times New Roman" w:cs="Times New Roman"/>
          <w:sz w:val="28"/>
          <w:szCs w:val="28"/>
        </w:rPr>
        <w:t xml:space="preserve"> </w:t>
      </w:r>
      <w:r>
        <w:rPr>
          <w:rFonts w:ascii="Times New Roman" w:hAnsi="Times New Roman" w:cs="Times New Roman"/>
          <w:sz w:val="28"/>
          <w:szCs w:val="28"/>
          <w:lang w:val="en-US"/>
        </w:rPr>
        <w:t>fixed</w:t>
      </w:r>
      <w:r w:rsidRPr="00A01EA8">
        <w:rPr>
          <w:rFonts w:ascii="Times New Roman" w:hAnsi="Times New Roman" w:cs="Times New Roman"/>
          <w:sz w:val="28"/>
          <w:szCs w:val="28"/>
        </w:rPr>
        <w:t xml:space="preserve"> </w:t>
      </w:r>
      <w:r>
        <w:rPr>
          <w:rFonts w:ascii="Times New Roman" w:hAnsi="Times New Roman" w:cs="Times New Roman"/>
          <w:sz w:val="28"/>
          <w:szCs w:val="28"/>
          <w:lang w:val="en-US"/>
        </w:rPr>
        <w:t>effects</w:t>
      </w:r>
      <w:r w:rsidRPr="00A01EA8">
        <w:rPr>
          <w:rFonts w:ascii="Times New Roman" w:hAnsi="Times New Roman" w:cs="Times New Roman"/>
          <w:sz w:val="28"/>
          <w:szCs w:val="28"/>
        </w:rPr>
        <w:t>)</w:t>
      </w:r>
      <w:r>
        <w:rPr>
          <w:rFonts w:ascii="Times New Roman" w:hAnsi="Times New Roman" w:cs="Times New Roman"/>
          <w:sz w:val="28"/>
          <w:szCs w:val="28"/>
        </w:rPr>
        <w:t xml:space="preserve"> для того, чтобы избежать усреднения глобальных колебаний величины рыночной капитализации по годам и учесть влияние событий каждого года,</w:t>
      </w:r>
      <w:r w:rsidRPr="00362D0F">
        <w:rPr>
          <w:rFonts w:ascii="Times New Roman" w:hAnsi="Times New Roman" w:cs="Times New Roman"/>
          <w:sz w:val="28"/>
          <w:szCs w:val="28"/>
        </w:rPr>
        <w:t xml:space="preserve"> </w:t>
      </w:r>
      <w:r>
        <w:rPr>
          <w:rFonts w:ascii="Times New Roman" w:hAnsi="Times New Roman" w:cs="Times New Roman"/>
          <w:sz w:val="28"/>
          <w:szCs w:val="28"/>
        </w:rPr>
        <w:t xml:space="preserve">поскольку адекватная оценка исследуемой зависимости не представляется возможной без учета внешних факторов. В частности, эффект влияния кризиса 2008 года на медианную и среднюю величину рыночной капитализаций компаний наглядно демонстрирует следующий </w:t>
      </w:r>
      <w:r w:rsidRPr="00396D32">
        <w:rPr>
          <w:rStyle w:val="af7"/>
        </w:rPr>
        <w:t>график</w:t>
      </w:r>
      <w:r w:rsidR="00205124" w:rsidRPr="00205124">
        <w:rPr>
          <w:rStyle w:val="af7"/>
        </w:rPr>
        <w:t xml:space="preserve"> (</w:t>
      </w:r>
      <w:r w:rsidR="00396D32">
        <w:rPr>
          <w:rStyle w:val="af7"/>
        </w:rPr>
        <w:t xml:space="preserve">см. </w:t>
      </w:r>
      <w:r w:rsidR="00205124">
        <w:rPr>
          <w:rStyle w:val="af7"/>
        </w:rPr>
        <w:t>р</w:t>
      </w:r>
      <w:r w:rsidR="00205124" w:rsidRPr="00205124">
        <w:rPr>
          <w:rStyle w:val="af7"/>
        </w:rPr>
        <w:t xml:space="preserve">ис.  </w:t>
      </w:r>
      <w:r w:rsidR="00EF03AA" w:rsidRPr="00205124">
        <w:rPr>
          <w:rStyle w:val="af7"/>
        </w:rPr>
        <w:fldChar w:fldCharType="begin"/>
      </w:r>
      <w:r w:rsidR="00205124" w:rsidRPr="00205124">
        <w:rPr>
          <w:rStyle w:val="af7"/>
        </w:rPr>
        <w:instrText xml:space="preserve"> SEQ Рис._ \* ARABIC </w:instrText>
      </w:r>
      <w:r w:rsidR="00EF03AA" w:rsidRPr="00205124">
        <w:rPr>
          <w:rStyle w:val="af7"/>
        </w:rPr>
        <w:fldChar w:fldCharType="separate"/>
      </w:r>
      <w:r w:rsidR="00205124" w:rsidRPr="00205124">
        <w:rPr>
          <w:rStyle w:val="af7"/>
        </w:rPr>
        <w:t>2</w:t>
      </w:r>
      <w:r w:rsidR="00EF03AA" w:rsidRPr="00205124">
        <w:rPr>
          <w:rStyle w:val="af7"/>
        </w:rPr>
        <w:fldChar w:fldCharType="end"/>
      </w:r>
      <w:r w:rsidR="00205124" w:rsidRPr="00205124">
        <w:rPr>
          <w:rStyle w:val="af7"/>
        </w:rPr>
        <w:t>)</w:t>
      </w:r>
      <w:r w:rsidRPr="00205124">
        <w:rPr>
          <w:rStyle w:val="af7"/>
        </w:rPr>
        <w:t>.</w:t>
      </w:r>
      <w:r>
        <w:rPr>
          <w:rFonts w:ascii="Times New Roman" w:hAnsi="Times New Roman" w:cs="Times New Roman"/>
          <w:sz w:val="28"/>
          <w:szCs w:val="28"/>
        </w:rPr>
        <w:t xml:space="preserve"> </w:t>
      </w:r>
    </w:p>
    <w:p w14:paraId="231E0E6A" w14:textId="77777777" w:rsidR="00C91B34" w:rsidRDefault="00C91B34" w:rsidP="00BD7E65">
      <w:pPr>
        <w:spacing w:line="360" w:lineRule="auto"/>
        <w:ind w:firstLine="708"/>
        <w:contextualSpacing/>
        <w:rPr>
          <w:rFonts w:ascii="Times New Roman" w:hAnsi="Times New Roman" w:cs="Times New Roman"/>
          <w:sz w:val="28"/>
          <w:szCs w:val="28"/>
        </w:rPr>
      </w:pPr>
    </w:p>
    <w:p w14:paraId="531BCC21" w14:textId="77777777" w:rsidR="00205124" w:rsidRDefault="00F55E25" w:rsidP="00205124">
      <w:pPr>
        <w:keepNext/>
        <w:spacing w:line="360" w:lineRule="auto"/>
        <w:contextualSpacing/>
        <w:jc w:val="center"/>
      </w:pPr>
      <w:r>
        <w:rPr>
          <w:rFonts w:ascii="Times New Roman" w:hAnsi="Times New Roman" w:cs="Times New Roman"/>
          <w:noProof/>
          <w:sz w:val="28"/>
          <w:szCs w:val="28"/>
          <w:lang w:val="en-US" w:eastAsia="ru-RU"/>
        </w:rPr>
        <w:lastRenderedPageBreak/>
        <w:drawing>
          <wp:inline distT="0" distB="0" distL="0" distR="0" wp14:anchorId="14F7AB58" wp14:editId="7C7505BD">
            <wp:extent cx="3175412" cy="2162960"/>
            <wp:effectExtent l="19050" t="0" r="5938"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190983" cy="2173566"/>
                    </a:xfrm>
                    <a:prstGeom prst="rect">
                      <a:avLst/>
                    </a:prstGeom>
                    <a:noFill/>
                    <a:ln w="9525">
                      <a:noFill/>
                      <a:miter lim="800000"/>
                      <a:headEnd/>
                      <a:tailEnd/>
                    </a:ln>
                  </pic:spPr>
                </pic:pic>
              </a:graphicData>
            </a:graphic>
          </wp:inline>
        </w:drawing>
      </w:r>
      <w:r>
        <w:rPr>
          <w:rFonts w:ascii="Times New Roman" w:hAnsi="Times New Roman" w:cs="Times New Roman"/>
          <w:bCs/>
          <w:noProof/>
          <w:sz w:val="28"/>
          <w:szCs w:val="28"/>
          <w:lang w:val="en-US" w:eastAsia="ru-RU"/>
        </w:rPr>
        <w:drawing>
          <wp:inline distT="0" distB="0" distL="0" distR="0" wp14:anchorId="306A1B66" wp14:editId="71A9D5B8">
            <wp:extent cx="3306040" cy="2201796"/>
            <wp:effectExtent l="19050" t="0" r="866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362047" cy="2239096"/>
                    </a:xfrm>
                    <a:prstGeom prst="rect">
                      <a:avLst/>
                    </a:prstGeom>
                    <a:noFill/>
                    <a:ln w="9525">
                      <a:noFill/>
                      <a:miter lim="800000"/>
                      <a:headEnd/>
                      <a:tailEnd/>
                    </a:ln>
                  </pic:spPr>
                </pic:pic>
              </a:graphicData>
            </a:graphic>
          </wp:inline>
        </w:drawing>
      </w:r>
    </w:p>
    <w:p w14:paraId="6C72F3BD" w14:textId="77777777" w:rsidR="00F55E25" w:rsidRPr="00EB5B65" w:rsidRDefault="00205124" w:rsidP="009A39D3">
      <w:pPr>
        <w:pStyle w:val="af6"/>
        <w:jc w:val="center"/>
      </w:pPr>
      <w:r>
        <w:t xml:space="preserve">Рис.  </w:t>
      </w:r>
      <w:r w:rsidR="008C30E4">
        <w:fldChar w:fldCharType="begin"/>
      </w:r>
      <w:r w:rsidR="008C30E4">
        <w:instrText xml:space="preserve"> SEQ Рис._ \* ARABIC </w:instrText>
      </w:r>
      <w:r w:rsidR="008C30E4">
        <w:fldChar w:fldCharType="separate"/>
      </w:r>
      <w:r>
        <w:rPr>
          <w:noProof/>
        </w:rPr>
        <w:t>2</w:t>
      </w:r>
      <w:r w:rsidR="008C30E4">
        <w:rPr>
          <w:noProof/>
        </w:rPr>
        <w:fldChar w:fldCharType="end"/>
      </w:r>
      <w:r>
        <w:t>. Динамика изменений среднего и медианного значения рыночной капитализации выборки компаний</w:t>
      </w:r>
      <w:r>
        <w:rPr>
          <w:noProof/>
        </w:rPr>
        <w:t xml:space="preserve"> Великобритании</w:t>
      </w:r>
    </w:p>
    <w:p w14:paraId="10FD8D21" w14:textId="77777777" w:rsidR="00F55E25" w:rsidRDefault="00F55E25" w:rsidP="009A39D3">
      <w:pPr>
        <w:shd w:val="clear" w:color="auto" w:fill="FFFFFF"/>
        <w:spacing w:line="360" w:lineRule="auto"/>
        <w:ind w:firstLine="708"/>
        <w:rPr>
          <w:rFonts w:ascii="Times New Roman" w:eastAsiaTheme="minorEastAsia" w:hAnsi="Times New Roman" w:cs="Times New Roman"/>
          <w:sz w:val="28"/>
          <w:szCs w:val="28"/>
        </w:rPr>
      </w:pPr>
    </w:p>
    <w:p w14:paraId="6A1BDB04" w14:textId="77777777" w:rsidR="00D32E00" w:rsidRDefault="00D32E00" w:rsidP="00D32E00">
      <w:pPr>
        <w:pStyle w:val="af6"/>
      </w:pPr>
      <w:r>
        <w:rPr>
          <w:rFonts w:eastAsiaTheme="minorEastAsia"/>
        </w:rPr>
        <w:tab/>
      </w:r>
      <w:r w:rsidR="00F55E25" w:rsidRPr="0090421D">
        <w:rPr>
          <w:rFonts w:eastAsiaTheme="minorEastAsia"/>
        </w:rPr>
        <w:t xml:space="preserve">Таким образом, была выбрана модель </w:t>
      </w:r>
      <w:r w:rsidR="00367F06" w:rsidRPr="0090421D">
        <w:rPr>
          <w:rFonts w:eastAsiaTheme="minorEastAsia"/>
        </w:rPr>
        <w:t>с фиксированными эффектами по</w:t>
      </w:r>
      <w:r w:rsidR="00F55E25" w:rsidRPr="0090421D">
        <w:rPr>
          <w:rFonts w:eastAsiaTheme="minorEastAsia"/>
        </w:rPr>
        <w:t xml:space="preserve"> временным данным. В результате проверки качества модели были получены следующие результаты. Модель является значимой, все коэффициенты в ней </w:t>
      </w:r>
      <w:r w:rsidR="0090421D" w:rsidRPr="0090421D">
        <w:rPr>
          <w:rFonts w:eastAsiaTheme="minorEastAsia"/>
        </w:rPr>
        <w:t>также являются значимыми</w:t>
      </w:r>
      <w:r w:rsidR="00F55E25" w:rsidRPr="0090421D">
        <w:rPr>
          <w:rFonts w:eastAsiaTheme="minorEastAsia"/>
        </w:rPr>
        <w:t xml:space="preserve"> на 5% уровне. Анализ остатков модели показал, что </w:t>
      </w:r>
      <w:r w:rsidR="00F55E25" w:rsidRPr="0090421D">
        <w:t xml:space="preserve">математическое ожидание близко к нулю, следовательно, можно говорить о </w:t>
      </w:r>
      <w:proofErr w:type="spellStart"/>
      <w:r w:rsidR="00F55E25" w:rsidRPr="0090421D">
        <w:t>несмещенности</w:t>
      </w:r>
      <w:proofErr w:type="spellEnd"/>
      <w:r w:rsidR="00F55E25" w:rsidRPr="0090421D">
        <w:t xml:space="preserve"> оценок модели. Однако остатки не имеют нормального распределения</w:t>
      </w:r>
      <w:r w:rsidR="0090421D" w:rsidRPr="0090421D">
        <w:t xml:space="preserve"> (</w:t>
      </w:r>
      <w:r w:rsidR="00F55E25" w:rsidRPr="0090421D">
        <w:t xml:space="preserve">по значениям критерия Жарка-Бера и </w:t>
      </w:r>
      <w:r w:rsidR="00F55E25" w:rsidRPr="0090421D">
        <w:rPr>
          <w:lang w:val="en-US"/>
        </w:rPr>
        <w:t>probability</w:t>
      </w:r>
      <w:r w:rsidR="0090421D" w:rsidRPr="0090421D">
        <w:t>)</w:t>
      </w:r>
      <w:r w:rsidR="00F55E25" w:rsidRPr="0090421D">
        <w:t xml:space="preserve">, следовательно, условия Гаусса-Маркова не выполняются автоматически, поэтому продолжим проверку. Проверим наличие </w:t>
      </w:r>
      <w:r w:rsidR="00F55E25" w:rsidRPr="0090421D">
        <w:lastRenderedPageBreak/>
        <w:t xml:space="preserve">автокорреляции. Статистика </w:t>
      </w:r>
      <w:proofErr w:type="spellStart"/>
      <w:r w:rsidR="00F55E25" w:rsidRPr="0090421D">
        <w:t>Дарбина</w:t>
      </w:r>
      <w:proofErr w:type="spellEnd"/>
      <w:r w:rsidR="00F55E25" w:rsidRPr="0090421D">
        <w:t xml:space="preserve">-Уотсона составляет </w:t>
      </w:r>
      <w:r w:rsidR="0090421D" w:rsidRPr="0090421D">
        <w:t>2</w:t>
      </w:r>
      <w:r w:rsidR="00F55E25" w:rsidRPr="0090421D">
        <w:t>,</w:t>
      </w:r>
      <w:r w:rsidR="0090421D" w:rsidRPr="0090421D">
        <w:t>14582</w:t>
      </w:r>
      <w:r w:rsidR="00F55E25" w:rsidRPr="0090421D">
        <w:t xml:space="preserve"> и попадает в интервал между </w:t>
      </w:r>
      <w:proofErr w:type="spellStart"/>
      <w:r w:rsidR="00F55E25" w:rsidRPr="0090421D">
        <w:rPr>
          <w:lang w:val="en-US"/>
        </w:rPr>
        <w:t>dH</w:t>
      </w:r>
      <w:proofErr w:type="spellEnd"/>
      <w:r w:rsidR="00F55E25" w:rsidRPr="0090421D">
        <w:t>= 1.82741 и 4-</w:t>
      </w:r>
      <w:proofErr w:type="spellStart"/>
      <w:r w:rsidR="00F55E25" w:rsidRPr="0090421D">
        <w:rPr>
          <w:lang w:val="en-US"/>
        </w:rPr>
        <w:t>dH</w:t>
      </w:r>
      <w:proofErr w:type="spellEnd"/>
      <w:r w:rsidR="00F55E25" w:rsidRPr="0090421D">
        <w:t>= 2,7259, что говорит об отсутствии автокорреляции в модели. Следовательно, остатки не зависят друг от друга (</w:t>
      </w:r>
      <w:proofErr w:type="spellStart"/>
      <w:r w:rsidR="00F55E25" w:rsidRPr="0090421D">
        <w:t>некоррелированы</w:t>
      </w:r>
      <w:proofErr w:type="spellEnd"/>
      <w:r w:rsidR="00F55E25" w:rsidRPr="0090421D">
        <w:t xml:space="preserve">), и можно говорить об эффективности оценок в рамках рассматриваемой модели. Графический анализ остатков показал наличие </w:t>
      </w:r>
      <w:proofErr w:type="spellStart"/>
      <w:r w:rsidR="00F55E25" w:rsidRPr="0090421D">
        <w:t>гетероскедастичности</w:t>
      </w:r>
      <w:proofErr w:type="spellEnd"/>
      <w:r w:rsidR="00F55E25" w:rsidRPr="0090421D">
        <w:t xml:space="preserve"> в модели, поэтому была введена поправка в форме Уайта. </w:t>
      </w:r>
      <w:r w:rsidR="0090421D" w:rsidRPr="0090421D">
        <w:t>Следует отметить</w:t>
      </w:r>
      <w:r w:rsidR="00F55E25" w:rsidRPr="0090421D">
        <w:t xml:space="preserve">, что на содержательном уровне, учитывая характер зависимой переменной, можно сказать, что </w:t>
      </w:r>
      <w:proofErr w:type="spellStart"/>
      <w:r w:rsidR="00F55E25" w:rsidRPr="0090421D">
        <w:t>гетероскедастичность</w:t>
      </w:r>
      <w:proofErr w:type="spellEnd"/>
      <w:r w:rsidR="00F55E25" w:rsidRPr="0090421D">
        <w:t xml:space="preserve"> остатков является следствием комплексности результирующей переменной, то есть того, что в реальности </w:t>
      </w:r>
      <w:r w:rsidR="0090421D" w:rsidRPr="0090421D">
        <w:t>совокупность включенных в модель параметров</w:t>
      </w:r>
      <w:r w:rsidR="00F55E25" w:rsidRPr="0090421D">
        <w:t xml:space="preserve"> – не </w:t>
      </w:r>
      <w:r w:rsidR="00866AA5">
        <w:t>является исчерпывающим набором факторов</w:t>
      </w:r>
      <w:r w:rsidR="00F55E25" w:rsidRPr="0090421D">
        <w:t>, оказывающи</w:t>
      </w:r>
      <w:r w:rsidR="00866AA5">
        <w:t>х</w:t>
      </w:r>
      <w:r w:rsidR="00F55E25" w:rsidRPr="0090421D">
        <w:t xml:space="preserve"> влияние на </w:t>
      </w:r>
      <w:r w:rsidR="0090421D" w:rsidRPr="0090421D">
        <w:t xml:space="preserve">рыночную </w:t>
      </w:r>
      <w:r w:rsidR="00F55E25" w:rsidRPr="0090421D">
        <w:t xml:space="preserve">капитализацию, что, безусловно, </w:t>
      </w:r>
      <w:r w:rsidR="00F55E25" w:rsidRPr="004C3498">
        <w:t xml:space="preserve">очевидно. Поэтому, необходимо учесть </w:t>
      </w:r>
      <w:proofErr w:type="spellStart"/>
      <w:r w:rsidR="00F55E25" w:rsidRPr="004C3498">
        <w:t>гетероскедастичность</w:t>
      </w:r>
      <w:proofErr w:type="spellEnd"/>
      <w:r w:rsidR="00F55E25" w:rsidRPr="004C3498">
        <w:t xml:space="preserve"> в модели, а не избавляться от нее. </w:t>
      </w:r>
      <w:r w:rsidR="004C3498" w:rsidRPr="004C3498">
        <w:t xml:space="preserve">По результатам проверки качества модели, полученные коэффициенты являются достаточно надежными, а говоря эконометрическим языком, эффективными, </w:t>
      </w:r>
      <w:r w:rsidR="004C3498" w:rsidRPr="00396D32">
        <w:t>несмещенными и состоятельными.</w:t>
      </w:r>
      <w:r w:rsidRPr="00D32E00">
        <w:t xml:space="preserve"> </w:t>
      </w:r>
    </w:p>
    <w:p w14:paraId="49AE12DA" w14:textId="77777777" w:rsidR="00F87C61" w:rsidRPr="00D32E00" w:rsidRDefault="00BF33D8" w:rsidP="00D32E00">
      <w:pPr>
        <w:autoSpaceDE w:val="0"/>
        <w:autoSpaceDN w:val="0"/>
        <w:adjustRightInd w:val="0"/>
        <w:spacing w:before="0" w:beforeAutospacing="0" w:after="0" w:afterAutospacing="0" w:line="360" w:lineRule="auto"/>
        <w:ind w:firstLine="708"/>
        <w:rPr>
          <w:rStyle w:val="af7"/>
        </w:rPr>
      </w:pPr>
      <w:r w:rsidRPr="00396D32">
        <w:rPr>
          <w:rStyle w:val="af7"/>
        </w:rPr>
        <w:t>В таблице</w:t>
      </w:r>
      <w:r w:rsidR="00205124" w:rsidRPr="00396D32">
        <w:rPr>
          <w:rStyle w:val="af7"/>
        </w:rPr>
        <w:t xml:space="preserve"> </w:t>
      </w:r>
      <w:r w:rsidR="00396D32" w:rsidRPr="00396D32">
        <w:rPr>
          <w:rStyle w:val="af7"/>
        </w:rPr>
        <w:t>3</w:t>
      </w:r>
      <w:r w:rsidRPr="00396D32">
        <w:rPr>
          <w:rStyle w:val="af7"/>
        </w:rPr>
        <w:t xml:space="preserve"> приведены</w:t>
      </w:r>
      <w:r w:rsidR="0090421D">
        <w:rPr>
          <w:rFonts w:ascii="Times New Roman" w:hAnsi="Times New Roman" w:cs="Times New Roman"/>
          <w:bCs/>
          <w:sz w:val="28"/>
          <w:szCs w:val="28"/>
        </w:rPr>
        <w:t xml:space="preserve"> оценки </w:t>
      </w:r>
      <w:r w:rsidR="0090421D" w:rsidRPr="00D32E00">
        <w:rPr>
          <w:rStyle w:val="af7"/>
        </w:rPr>
        <w:t>коэффициентов, полученные в рассматриваемой регрессионной модели.</w:t>
      </w:r>
      <w:r w:rsidR="00D32E00" w:rsidRPr="00D32E00">
        <w:rPr>
          <w:rStyle w:val="af7"/>
        </w:rPr>
        <w:t xml:space="preserve"> </w:t>
      </w:r>
      <w:r w:rsidR="00C91B34" w:rsidRPr="00D32E00">
        <w:rPr>
          <w:rStyle w:val="af7"/>
        </w:rPr>
        <w:t>По данным таблицы можно сделать несколько важных выводов. Во-первых, очевидно, что величина CIV оказывает положительное влияние на величину рыночной капитализации всех рассматриваемых отраслей Великобритании. В среднем, при увеличении величины CIV в периоде t-1, рыночная капитализация собственного капитала компании  в периоде t при прочих равных условиях несколько увеличивается.</w:t>
      </w:r>
      <w:r w:rsidR="00884FE2" w:rsidRPr="00D32E00">
        <w:rPr>
          <w:rStyle w:val="af7"/>
        </w:rPr>
        <w:t xml:space="preserve"> Во-вторых, указанное влияние имеет временной лаг, составляющий 1 год, что на содержательном уровне, безусловно, имеет смысл, поскольку, требуется от квартала до года, чтобы опубликовать отчетность, в которой будут отражены события, произошедшие в компании за отчетный год.</w:t>
      </w:r>
    </w:p>
    <w:p w14:paraId="36160C56" w14:textId="77777777" w:rsidR="00205124" w:rsidRDefault="00205124" w:rsidP="00205124">
      <w:pPr>
        <w:pStyle w:val="af6"/>
        <w:spacing w:line="240" w:lineRule="auto"/>
        <w:jc w:val="right"/>
      </w:pPr>
      <w:r>
        <w:lastRenderedPageBreak/>
        <w:t xml:space="preserve">Таблица </w:t>
      </w:r>
      <w:r w:rsidR="008C30E4">
        <w:fldChar w:fldCharType="begin"/>
      </w:r>
      <w:r w:rsidR="008C30E4">
        <w:instrText xml:space="preserve"> SEQ Таблица \* ARABIC </w:instrText>
      </w:r>
      <w:r w:rsidR="008C30E4">
        <w:fldChar w:fldCharType="separate"/>
      </w:r>
      <w:r w:rsidR="00396D32">
        <w:rPr>
          <w:noProof/>
        </w:rPr>
        <w:t>3</w:t>
      </w:r>
      <w:r w:rsidR="008C30E4">
        <w:rPr>
          <w:noProof/>
        </w:rPr>
        <w:fldChar w:fldCharType="end"/>
      </w:r>
    </w:p>
    <w:p w14:paraId="06E4229A" w14:textId="77777777" w:rsidR="00205124" w:rsidRDefault="00205124" w:rsidP="00205124">
      <w:pPr>
        <w:pStyle w:val="af6"/>
        <w:spacing w:line="240" w:lineRule="auto"/>
        <w:jc w:val="center"/>
      </w:pPr>
      <w:r>
        <w:t>Результаты эмпирического исследования</w:t>
      </w:r>
    </w:p>
    <w:tbl>
      <w:tblPr>
        <w:tblW w:w="9114" w:type="dxa"/>
        <w:jc w:val="center"/>
        <w:tblInd w:w="-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67"/>
        <w:gridCol w:w="1862"/>
      </w:tblGrid>
      <w:tr w:rsidR="006B7014" w:rsidRPr="009D1E9B" w14:paraId="758F13C7" w14:textId="77777777" w:rsidTr="00155A5A">
        <w:trPr>
          <w:trHeight w:val="619"/>
          <w:jc w:val="center"/>
        </w:trPr>
        <w:tc>
          <w:tcPr>
            <w:tcW w:w="1585" w:type="dxa"/>
            <w:shd w:val="clear" w:color="auto" w:fill="auto"/>
            <w:noWrap/>
            <w:vAlign w:val="center"/>
            <w:hideMark/>
          </w:tcPr>
          <w:p w14:paraId="79101BE0" w14:textId="77777777" w:rsidR="006B7014" w:rsidRPr="00702136" w:rsidRDefault="006B7014" w:rsidP="006B7014">
            <w:pPr>
              <w:spacing w:before="0" w:beforeAutospacing="0" w:after="0" w:afterAutospacing="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Показатель</w:t>
            </w:r>
          </w:p>
        </w:tc>
        <w:tc>
          <w:tcPr>
            <w:tcW w:w="5667" w:type="dxa"/>
            <w:vAlign w:val="center"/>
          </w:tcPr>
          <w:p w14:paraId="7A0A4779" w14:textId="77777777" w:rsidR="006B7014" w:rsidRPr="006B7014" w:rsidRDefault="006B7014" w:rsidP="006B7014">
            <w:pPr>
              <w:spacing w:before="0" w:beforeAutospacing="0" w:after="0" w:afterAutospacing="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Описание</w:t>
            </w:r>
          </w:p>
        </w:tc>
        <w:tc>
          <w:tcPr>
            <w:tcW w:w="1862" w:type="dxa"/>
            <w:shd w:val="clear" w:color="auto" w:fill="auto"/>
            <w:noWrap/>
            <w:vAlign w:val="center"/>
            <w:hideMark/>
          </w:tcPr>
          <w:p w14:paraId="7764EAC2" w14:textId="77777777" w:rsidR="006B7014" w:rsidRPr="00702136" w:rsidRDefault="006B7014" w:rsidP="006B7014">
            <w:pPr>
              <w:spacing w:before="0" w:beforeAutospacing="0" w:after="0" w:afterAutospacing="0"/>
              <w:jc w:val="center"/>
              <w:rPr>
                <w:rFonts w:ascii="Times New Roman" w:eastAsia="Times New Roman" w:hAnsi="Times New Roman" w:cs="Times New Roman"/>
                <w:color w:val="000000"/>
                <w:sz w:val="24"/>
                <w:szCs w:val="24"/>
                <w:lang w:eastAsia="ru-RU"/>
              </w:rPr>
            </w:pPr>
            <w:r w:rsidRPr="009D1E9B">
              <w:rPr>
                <w:rFonts w:ascii="Times New Roman" w:eastAsia="Times New Roman" w:hAnsi="Times New Roman" w:cs="Times New Roman"/>
                <w:color w:val="000000"/>
                <w:sz w:val="24"/>
                <w:szCs w:val="24"/>
                <w:lang w:eastAsia="ru-RU"/>
              </w:rPr>
              <w:t>Коэффициент</w:t>
            </w:r>
          </w:p>
        </w:tc>
      </w:tr>
      <w:tr w:rsidR="006B7014" w:rsidRPr="00293F9C" w14:paraId="0A3ED492" w14:textId="77777777" w:rsidTr="00155A5A">
        <w:trPr>
          <w:trHeight w:val="305"/>
          <w:jc w:val="center"/>
        </w:trPr>
        <w:tc>
          <w:tcPr>
            <w:tcW w:w="1585" w:type="dxa"/>
            <w:shd w:val="clear" w:color="auto" w:fill="auto"/>
            <w:noWrap/>
            <w:vAlign w:val="center"/>
            <w:hideMark/>
          </w:tcPr>
          <w:p w14:paraId="0CF6AA83" w14:textId="77777777" w:rsidR="006B7014" w:rsidRPr="00293F9C" w:rsidRDefault="006B7014" w:rsidP="006B7014">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val="en-US" w:eastAsia="ru-RU"/>
              </w:rPr>
              <w:t>CIV</w:t>
            </w:r>
            <w:r w:rsidRPr="00293F9C">
              <w:rPr>
                <w:rFonts w:ascii="Times New Roman" w:eastAsia="Times New Roman" w:hAnsi="Times New Roman" w:cs="Times New Roman"/>
                <w:sz w:val="24"/>
                <w:szCs w:val="24"/>
                <w:lang w:eastAsia="ru-RU"/>
              </w:rPr>
              <w:t xml:space="preserve"> 1</w:t>
            </w:r>
          </w:p>
        </w:tc>
        <w:tc>
          <w:tcPr>
            <w:tcW w:w="5667" w:type="dxa"/>
            <w:vAlign w:val="center"/>
          </w:tcPr>
          <w:p w14:paraId="6DF828BF" w14:textId="77777777" w:rsidR="006B7014" w:rsidRPr="00293F9C" w:rsidRDefault="00DE71D3" w:rsidP="00DE71D3">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val="en-US" w:eastAsia="ru-RU"/>
              </w:rPr>
              <w:t>CIV</w:t>
            </w:r>
            <w:r w:rsidRPr="00293F9C">
              <w:rPr>
                <w:rFonts w:ascii="Times New Roman" w:eastAsia="Times New Roman" w:hAnsi="Times New Roman" w:cs="Times New Roman"/>
                <w:sz w:val="24"/>
                <w:szCs w:val="24"/>
                <w:lang w:eastAsia="ru-RU"/>
              </w:rPr>
              <w:t xml:space="preserve"> в отрасли с</w:t>
            </w:r>
            <w:r w:rsidR="006B7014" w:rsidRPr="00293F9C">
              <w:rPr>
                <w:rFonts w:ascii="Times New Roman" w:eastAsia="Times New Roman" w:hAnsi="Times New Roman" w:cs="Times New Roman"/>
                <w:sz w:val="24"/>
                <w:szCs w:val="24"/>
                <w:lang w:eastAsia="ru-RU"/>
              </w:rPr>
              <w:t>троительств</w:t>
            </w:r>
            <w:r w:rsidRPr="00293F9C">
              <w:rPr>
                <w:rFonts w:ascii="Times New Roman" w:eastAsia="Times New Roman" w:hAnsi="Times New Roman" w:cs="Times New Roman"/>
                <w:sz w:val="24"/>
                <w:szCs w:val="24"/>
                <w:lang w:eastAsia="ru-RU"/>
              </w:rPr>
              <w:t>а</w:t>
            </w:r>
            <w:r w:rsidR="006B7014" w:rsidRPr="00293F9C">
              <w:rPr>
                <w:rFonts w:ascii="Times New Roman" w:eastAsia="Times New Roman" w:hAnsi="Times New Roman" w:cs="Times New Roman"/>
                <w:sz w:val="24"/>
                <w:szCs w:val="24"/>
                <w:lang w:eastAsia="ru-RU"/>
              </w:rPr>
              <w:t xml:space="preserve"> и недвижимост</w:t>
            </w:r>
            <w:r w:rsidRPr="00293F9C">
              <w:rPr>
                <w:rFonts w:ascii="Times New Roman" w:eastAsia="Times New Roman" w:hAnsi="Times New Roman" w:cs="Times New Roman"/>
                <w:sz w:val="24"/>
                <w:szCs w:val="24"/>
                <w:lang w:eastAsia="ru-RU"/>
              </w:rPr>
              <w:t>и</w:t>
            </w:r>
          </w:p>
        </w:tc>
        <w:tc>
          <w:tcPr>
            <w:tcW w:w="1862" w:type="dxa"/>
            <w:shd w:val="clear" w:color="auto" w:fill="auto"/>
            <w:noWrap/>
            <w:vAlign w:val="center"/>
            <w:hideMark/>
          </w:tcPr>
          <w:p w14:paraId="64401A53" w14:textId="77777777" w:rsidR="006B7014" w:rsidRPr="00293F9C" w:rsidRDefault="006B7014" w:rsidP="00F87C61">
            <w:pPr>
              <w:spacing w:before="0" w:beforeAutospacing="0" w:after="0" w:afterAutospacing="0"/>
              <w:jc w:val="right"/>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eastAsia="ru-RU"/>
              </w:rPr>
              <w:t>0,31</w:t>
            </w:r>
          </w:p>
        </w:tc>
      </w:tr>
      <w:tr w:rsidR="006B7014" w:rsidRPr="00293F9C" w14:paraId="0802EC19" w14:textId="77777777" w:rsidTr="00155A5A">
        <w:trPr>
          <w:trHeight w:val="322"/>
          <w:jc w:val="center"/>
        </w:trPr>
        <w:tc>
          <w:tcPr>
            <w:tcW w:w="1585" w:type="dxa"/>
            <w:shd w:val="clear" w:color="auto" w:fill="auto"/>
            <w:noWrap/>
            <w:vAlign w:val="center"/>
            <w:hideMark/>
          </w:tcPr>
          <w:p w14:paraId="276DA687" w14:textId="77777777" w:rsidR="006B7014" w:rsidRPr="00293F9C" w:rsidRDefault="006B7014" w:rsidP="006B7014">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val="en-US" w:eastAsia="ru-RU"/>
              </w:rPr>
              <w:t>CIV</w:t>
            </w:r>
            <w:r w:rsidRPr="00293F9C">
              <w:rPr>
                <w:rFonts w:ascii="Times New Roman" w:eastAsia="Times New Roman" w:hAnsi="Times New Roman" w:cs="Times New Roman"/>
                <w:sz w:val="24"/>
                <w:szCs w:val="24"/>
                <w:lang w:eastAsia="ru-RU"/>
              </w:rPr>
              <w:t xml:space="preserve"> 2</w:t>
            </w:r>
          </w:p>
        </w:tc>
        <w:tc>
          <w:tcPr>
            <w:tcW w:w="5667" w:type="dxa"/>
            <w:vAlign w:val="center"/>
          </w:tcPr>
          <w:p w14:paraId="349A5971" w14:textId="77777777" w:rsidR="006B7014" w:rsidRPr="00293F9C" w:rsidRDefault="00DE71D3" w:rsidP="00DE71D3">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val="en-US" w:eastAsia="ru-RU"/>
              </w:rPr>
              <w:t>CIV</w:t>
            </w:r>
            <w:r w:rsidRPr="00293F9C">
              <w:rPr>
                <w:rFonts w:ascii="Times New Roman" w:eastAsia="Times New Roman" w:hAnsi="Times New Roman" w:cs="Times New Roman"/>
                <w:sz w:val="24"/>
                <w:szCs w:val="24"/>
                <w:lang w:eastAsia="ru-RU"/>
              </w:rPr>
              <w:t xml:space="preserve"> в отрасли п</w:t>
            </w:r>
            <w:r w:rsidR="006B7014" w:rsidRPr="00293F9C">
              <w:rPr>
                <w:rFonts w:ascii="Times New Roman" w:eastAsia="Times New Roman" w:hAnsi="Times New Roman" w:cs="Times New Roman"/>
                <w:sz w:val="24"/>
                <w:szCs w:val="24"/>
                <w:lang w:eastAsia="ru-RU"/>
              </w:rPr>
              <w:t>роизводств</w:t>
            </w:r>
            <w:r w:rsidRPr="00293F9C">
              <w:rPr>
                <w:rFonts w:ascii="Times New Roman" w:eastAsia="Times New Roman" w:hAnsi="Times New Roman" w:cs="Times New Roman"/>
                <w:sz w:val="24"/>
                <w:szCs w:val="24"/>
                <w:lang w:eastAsia="ru-RU"/>
              </w:rPr>
              <w:t>а</w:t>
            </w:r>
          </w:p>
        </w:tc>
        <w:tc>
          <w:tcPr>
            <w:tcW w:w="1862" w:type="dxa"/>
            <w:shd w:val="clear" w:color="auto" w:fill="auto"/>
            <w:noWrap/>
            <w:vAlign w:val="center"/>
            <w:hideMark/>
          </w:tcPr>
          <w:p w14:paraId="20661A12" w14:textId="77777777" w:rsidR="006B7014" w:rsidRPr="00293F9C" w:rsidRDefault="006B7014" w:rsidP="00F87C61">
            <w:pPr>
              <w:spacing w:before="0" w:beforeAutospacing="0" w:after="0" w:afterAutospacing="0"/>
              <w:jc w:val="right"/>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eastAsia="ru-RU"/>
              </w:rPr>
              <w:t>0,92</w:t>
            </w:r>
          </w:p>
        </w:tc>
      </w:tr>
      <w:tr w:rsidR="006B7014" w:rsidRPr="00293F9C" w14:paraId="22749CBA" w14:textId="77777777" w:rsidTr="00155A5A">
        <w:trPr>
          <w:trHeight w:val="322"/>
          <w:jc w:val="center"/>
        </w:trPr>
        <w:tc>
          <w:tcPr>
            <w:tcW w:w="1585" w:type="dxa"/>
            <w:shd w:val="clear" w:color="auto" w:fill="auto"/>
            <w:noWrap/>
            <w:vAlign w:val="center"/>
            <w:hideMark/>
          </w:tcPr>
          <w:p w14:paraId="73284076" w14:textId="77777777" w:rsidR="006B7014" w:rsidRPr="00293F9C" w:rsidRDefault="006B7014" w:rsidP="006B7014">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val="en-US" w:eastAsia="ru-RU"/>
              </w:rPr>
              <w:t>CIV</w:t>
            </w:r>
            <w:r w:rsidRPr="00293F9C">
              <w:rPr>
                <w:rFonts w:ascii="Times New Roman" w:eastAsia="Times New Roman" w:hAnsi="Times New Roman" w:cs="Times New Roman"/>
                <w:sz w:val="24"/>
                <w:szCs w:val="24"/>
                <w:lang w:eastAsia="ru-RU"/>
              </w:rPr>
              <w:t xml:space="preserve"> 3</w:t>
            </w:r>
          </w:p>
        </w:tc>
        <w:tc>
          <w:tcPr>
            <w:tcW w:w="5667" w:type="dxa"/>
            <w:vAlign w:val="center"/>
          </w:tcPr>
          <w:p w14:paraId="6A3DF6B6" w14:textId="77777777" w:rsidR="006B7014" w:rsidRPr="00293F9C" w:rsidRDefault="00DE71D3" w:rsidP="00DE71D3">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val="en-US" w:eastAsia="ru-RU"/>
              </w:rPr>
              <w:t>CIV</w:t>
            </w:r>
            <w:r w:rsidRPr="00293F9C">
              <w:rPr>
                <w:rFonts w:ascii="Times New Roman" w:eastAsia="Times New Roman" w:hAnsi="Times New Roman" w:cs="Times New Roman"/>
                <w:sz w:val="24"/>
                <w:szCs w:val="24"/>
                <w:lang w:eastAsia="ru-RU"/>
              </w:rPr>
              <w:t xml:space="preserve"> в отрасли э</w:t>
            </w:r>
            <w:r w:rsidR="006B7014" w:rsidRPr="00293F9C">
              <w:rPr>
                <w:rFonts w:ascii="Times New Roman" w:eastAsia="Times New Roman" w:hAnsi="Times New Roman" w:cs="Times New Roman"/>
                <w:sz w:val="24"/>
                <w:szCs w:val="24"/>
                <w:lang w:eastAsia="ru-RU"/>
              </w:rPr>
              <w:t>нергетик</w:t>
            </w:r>
            <w:r w:rsidRPr="00293F9C">
              <w:rPr>
                <w:rFonts w:ascii="Times New Roman" w:eastAsia="Times New Roman" w:hAnsi="Times New Roman" w:cs="Times New Roman"/>
                <w:sz w:val="24"/>
                <w:szCs w:val="24"/>
                <w:lang w:eastAsia="ru-RU"/>
              </w:rPr>
              <w:t>и</w:t>
            </w:r>
            <w:r w:rsidR="006B7014" w:rsidRPr="00293F9C">
              <w:rPr>
                <w:rFonts w:ascii="Times New Roman" w:eastAsia="Times New Roman" w:hAnsi="Times New Roman" w:cs="Times New Roman"/>
                <w:sz w:val="24"/>
                <w:szCs w:val="24"/>
                <w:lang w:eastAsia="ru-RU"/>
              </w:rPr>
              <w:t>, хим. промышленност</w:t>
            </w:r>
            <w:r w:rsidRPr="00293F9C">
              <w:rPr>
                <w:rFonts w:ascii="Times New Roman" w:eastAsia="Times New Roman" w:hAnsi="Times New Roman" w:cs="Times New Roman"/>
                <w:sz w:val="24"/>
                <w:szCs w:val="24"/>
                <w:lang w:eastAsia="ru-RU"/>
              </w:rPr>
              <w:t>и</w:t>
            </w:r>
          </w:p>
        </w:tc>
        <w:tc>
          <w:tcPr>
            <w:tcW w:w="1862" w:type="dxa"/>
            <w:shd w:val="clear" w:color="auto" w:fill="auto"/>
            <w:noWrap/>
            <w:vAlign w:val="center"/>
            <w:hideMark/>
          </w:tcPr>
          <w:p w14:paraId="662E8A18" w14:textId="77777777" w:rsidR="006B7014" w:rsidRPr="00293F9C" w:rsidRDefault="006B7014" w:rsidP="00F87C61">
            <w:pPr>
              <w:spacing w:before="0" w:beforeAutospacing="0" w:after="0" w:afterAutospacing="0"/>
              <w:jc w:val="right"/>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eastAsia="ru-RU"/>
              </w:rPr>
              <w:t>0,22</w:t>
            </w:r>
          </w:p>
        </w:tc>
      </w:tr>
      <w:tr w:rsidR="006B7014" w:rsidRPr="00293F9C" w14:paraId="3D289368" w14:textId="77777777" w:rsidTr="00155A5A">
        <w:trPr>
          <w:trHeight w:val="322"/>
          <w:jc w:val="center"/>
        </w:trPr>
        <w:tc>
          <w:tcPr>
            <w:tcW w:w="1585" w:type="dxa"/>
            <w:shd w:val="clear" w:color="auto" w:fill="auto"/>
            <w:noWrap/>
            <w:vAlign w:val="center"/>
            <w:hideMark/>
          </w:tcPr>
          <w:p w14:paraId="6EAD5586" w14:textId="77777777" w:rsidR="006B7014" w:rsidRPr="00293F9C" w:rsidRDefault="006B7014" w:rsidP="006B7014">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val="en-US" w:eastAsia="ru-RU"/>
              </w:rPr>
              <w:t>CIV</w:t>
            </w:r>
            <w:r w:rsidRPr="00293F9C">
              <w:rPr>
                <w:rFonts w:ascii="Times New Roman" w:eastAsia="Times New Roman" w:hAnsi="Times New Roman" w:cs="Times New Roman"/>
                <w:sz w:val="24"/>
                <w:szCs w:val="24"/>
                <w:lang w:eastAsia="ru-RU"/>
              </w:rPr>
              <w:t xml:space="preserve"> 4</w:t>
            </w:r>
          </w:p>
        </w:tc>
        <w:tc>
          <w:tcPr>
            <w:tcW w:w="5667" w:type="dxa"/>
            <w:vAlign w:val="center"/>
          </w:tcPr>
          <w:p w14:paraId="0AB6DA3D" w14:textId="77777777" w:rsidR="006B7014" w:rsidRPr="00293F9C" w:rsidRDefault="00DE71D3" w:rsidP="00DE71D3">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val="en-US" w:eastAsia="ru-RU"/>
              </w:rPr>
              <w:t>CIV</w:t>
            </w:r>
            <w:r w:rsidRPr="00293F9C">
              <w:rPr>
                <w:rFonts w:ascii="Times New Roman" w:eastAsia="Times New Roman" w:hAnsi="Times New Roman" w:cs="Times New Roman"/>
                <w:sz w:val="24"/>
                <w:szCs w:val="24"/>
                <w:lang w:eastAsia="ru-RU"/>
              </w:rPr>
              <w:t xml:space="preserve"> в отрасли у</w:t>
            </w:r>
            <w:r w:rsidR="006B7014" w:rsidRPr="00293F9C">
              <w:rPr>
                <w:rFonts w:ascii="Times New Roman" w:eastAsia="Times New Roman" w:hAnsi="Times New Roman" w:cs="Times New Roman"/>
                <w:sz w:val="24"/>
                <w:szCs w:val="24"/>
                <w:lang w:eastAsia="ru-RU"/>
              </w:rPr>
              <w:t>слуг</w:t>
            </w:r>
          </w:p>
        </w:tc>
        <w:tc>
          <w:tcPr>
            <w:tcW w:w="1862" w:type="dxa"/>
            <w:shd w:val="clear" w:color="auto" w:fill="auto"/>
            <w:noWrap/>
            <w:vAlign w:val="center"/>
            <w:hideMark/>
          </w:tcPr>
          <w:p w14:paraId="23DF00A6" w14:textId="77777777" w:rsidR="006B7014" w:rsidRPr="00293F9C" w:rsidRDefault="006B7014" w:rsidP="00F87C61">
            <w:pPr>
              <w:spacing w:before="0" w:beforeAutospacing="0" w:after="0" w:afterAutospacing="0"/>
              <w:jc w:val="right"/>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eastAsia="ru-RU"/>
              </w:rPr>
              <w:t>0,78</w:t>
            </w:r>
          </w:p>
        </w:tc>
      </w:tr>
      <w:tr w:rsidR="006B7014" w:rsidRPr="00293F9C" w14:paraId="5DC63822" w14:textId="77777777" w:rsidTr="00155A5A">
        <w:trPr>
          <w:trHeight w:val="322"/>
          <w:jc w:val="center"/>
        </w:trPr>
        <w:tc>
          <w:tcPr>
            <w:tcW w:w="1585" w:type="dxa"/>
            <w:shd w:val="clear" w:color="auto" w:fill="auto"/>
            <w:noWrap/>
            <w:vAlign w:val="center"/>
            <w:hideMark/>
          </w:tcPr>
          <w:p w14:paraId="58ABD1F9" w14:textId="77777777" w:rsidR="006B7014" w:rsidRPr="00293F9C" w:rsidRDefault="006B7014" w:rsidP="006B7014">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val="en-US" w:eastAsia="ru-RU"/>
              </w:rPr>
              <w:t>CIV</w:t>
            </w:r>
            <w:r w:rsidRPr="00293F9C">
              <w:rPr>
                <w:rFonts w:ascii="Times New Roman" w:eastAsia="Times New Roman" w:hAnsi="Times New Roman" w:cs="Times New Roman"/>
                <w:sz w:val="24"/>
                <w:szCs w:val="24"/>
                <w:lang w:eastAsia="ru-RU"/>
              </w:rPr>
              <w:t xml:space="preserve"> 5</w:t>
            </w:r>
          </w:p>
        </w:tc>
        <w:tc>
          <w:tcPr>
            <w:tcW w:w="5667" w:type="dxa"/>
            <w:vAlign w:val="center"/>
          </w:tcPr>
          <w:p w14:paraId="52A32B73" w14:textId="77777777" w:rsidR="006B7014" w:rsidRPr="00293F9C" w:rsidRDefault="00DE71D3" w:rsidP="00DE71D3">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val="en-US" w:eastAsia="ru-RU"/>
              </w:rPr>
              <w:t>CIV</w:t>
            </w:r>
            <w:r w:rsidRPr="00293F9C">
              <w:rPr>
                <w:rFonts w:ascii="Times New Roman" w:eastAsia="Times New Roman" w:hAnsi="Times New Roman" w:cs="Times New Roman"/>
                <w:sz w:val="24"/>
                <w:szCs w:val="24"/>
                <w:lang w:eastAsia="ru-RU"/>
              </w:rPr>
              <w:t xml:space="preserve"> в отрасли т</w:t>
            </w:r>
            <w:r w:rsidR="006B7014" w:rsidRPr="00293F9C">
              <w:rPr>
                <w:rFonts w:ascii="Times New Roman" w:eastAsia="Times New Roman" w:hAnsi="Times New Roman" w:cs="Times New Roman"/>
                <w:sz w:val="24"/>
                <w:szCs w:val="24"/>
                <w:lang w:eastAsia="ru-RU"/>
              </w:rPr>
              <w:t>орговл</w:t>
            </w:r>
            <w:r w:rsidRPr="00293F9C">
              <w:rPr>
                <w:rFonts w:ascii="Times New Roman" w:eastAsia="Times New Roman" w:hAnsi="Times New Roman" w:cs="Times New Roman"/>
                <w:sz w:val="24"/>
                <w:szCs w:val="24"/>
                <w:lang w:eastAsia="ru-RU"/>
              </w:rPr>
              <w:t xml:space="preserve">и </w:t>
            </w:r>
            <w:r w:rsidR="006B7014" w:rsidRPr="00293F9C">
              <w:rPr>
                <w:rFonts w:ascii="Times New Roman" w:eastAsia="Times New Roman" w:hAnsi="Times New Roman" w:cs="Times New Roman"/>
                <w:sz w:val="24"/>
                <w:szCs w:val="24"/>
                <w:lang w:eastAsia="ru-RU"/>
              </w:rPr>
              <w:t>и сопутствующи</w:t>
            </w:r>
            <w:r w:rsidRPr="00293F9C">
              <w:rPr>
                <w:rFonts w:ascii="Times New Roman" w:eastAsia="Times New Roman" w:hAnsi="Times New Roman" w:cs="Times New Roman"/>
                <w:sz w:val="24"/>
                <w:szCs w:val="24"/>
                <w:lang w:eastAsia="ru-RU"/>
              </w:rPr>
              <w:t>х</w:t>
            </w:r>
            <w:r w:rsidR="006B7014" w:rsidRPr="00293F9C">
              <w:rPr>
                <w:rFonts w:ascii="Times New Roman" w:eastAsia="Times New Roman" w:hAnsi="Times New Roman" w:cs="Times New Roman"/>
                <w:sz w:val="24"/>
                <w:szCs w:val="24"/>
                <w:lang w:eastAsia="ru-RU"/>
              </w:rPr>
              <w:t xml:space="preserve"> услуги</w:t>
            </w:r>
          </w:p>
        </w:tc>
        <w:tc>
          <w:tcPr>
            <w:tcW w:w="1862" w:type="dxa"/>
            <w:shd w:val="clear" w:color="auto" w:fill="auto"/>
            <w:noWrap/>
            <w:vAlign w:val="center"/>
            <w:hideMark/>
          </w:tcPr>
          <w:p w14:paraId="58C6CD7E" w14:textId="77777777" w:rsidR="006B7014" w:rsidRPr="00293F9C" w:rsidRDefault="006B7014" w:rsidP="00F87C61">
            <w:pPr>
              <w:spacing w:before="0" w:beforeAutospacing="0" w:after="0" w:afterAutospacing="0"/>
              <w:jc w:val="right"/>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eastAsia="ru-RU"/>
              </w:rPr>
              <w:t>1,0</w:t>
            </w:r>
            <w:r w:rsidR="000A2EFE" w:rsidRPr="00293F9C">
              <w:rPr>
                <w:rFonts w:ascii="Times New Roman" w:eastAsia="Times New Roman" w:hAnsi="Times New Roman" w:cs="Times New Roman"/>
                <w:sz w:val="24"/>
                <w:szCs w:val="24"/>
                <w:lang w:eastAsia="ru-RU"/>
              </w:rPr>
              <w:t>2</w:t>
            </w:r>
          </w:p>
        </w:tc>
      </w:tr>
      <w:tr w:rsidR="006B7014" w:rsidRPr="00293F9C" w14:paraId="3FF7F837" w14:textId="77777777" w:rsidTr="00155A5A">
        <w:trPr>
          <w:trHeight w:val="322"/>
          <w:jc w:val="center"/>
        </w:trPr>
        <w:tc>
          <w:tcPr>
            <w:tcW w:w="1585" w:type="dxa"/>
            <w:shd w:val="clear" w:color="auto" w:fill="auto"/>
            <w:noWrap/>
            <w:vAlign w:val="center"/>
            <w:hideMark/>
          </w:tcPr>
          <w:p w14:paraId="186456A2" w14:textId="77777777" w:rsidR="006B7014" w:rsidRPr="00293F9C" w:rsidRDefault="006B7014" w:rsidP="006B7014">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val="en-US" w:eastAsia="ru-RU"/>
              </w:rPr>
              <w:t>SIZE</w:t>
            </w:r>
          </w:p>
        </w:tc>
        <w:tc>
          <w:tcPr>
            <w:tcW w:w="5667" w:type="dxa"/>
            <w:vAlign w:val="center"/>
          </w:tcPr>
          <w:p w14:paraId="5C5C3601" w14:textId="77777777" w:rsidR="006B7014" w:rsidRPr="00293F9C" w:rsidRDefault="006B7014" w:rsidP="006B7014">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eastAsia="ru-RU"/>
              </w:rPr>
              <w:t>Количество сотрудников</w:t>
            </w:r>
          </w:p>
        </w:tc>
        <w:tc>
          <w:tcPr>
            <w:tcW w:w="1862" w:type="dxa"/>
            <w:shd w:val="clear" w:color="auto" w:fill="auto"/>
            <w:noWrap/>
            <w:vAlign w:val="center"/>
            <w:hideMark/>
          </w:tcPr>
          <w:p w14:paraId="5890A432" w14:textId="77777777" w:rsidR="006B7014" w:rsidRPr="00293F9C" w:rsidRDefault="006B7014" w:rsidP="00F87C61">
            <w:pPr>
              <w:spacing w:before="0" w:beforeAutospacing="0" w:after="0" w:afterAutospacing="0"/>
              <w:jc w:val="right"/>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eastAsia="ru-RU"/>
              </w:rPr>
              <w:t>0,07</w:t>
            </w:r>
          </w:p>
        </w:tc>
      </w:tr>
      <w:tr w:rsidR="006B7014" w:rsidRPr="00293F9C" w14:paraId="6AB983A9" w14:textId="77777777" w:rsidTr="00155A5A">
        <w:trPr>
          <w:trHeight w:val="322"/>
          <w:jc w:val="center"/>
        </w:trPr>
        <w:tc>
          <w:tcPr>
            <w:tcW w:w="1585" w:type="dxa"/>
            <w:shd w:val="clear" w:color="auto" w:fill="auto"/>
            <w:noWrap/>
            <w:vAlign w:val="center"/>
            <w:hideMark/>
          </w:tcPr>
          <w:p w14:paraId="26FA3EF5" w14:textId="77777777" w:rsidR="006B7014" w:rsidRPr="00293F9C" w:rsidRDefault="006B7014" w:rsidP="006B7014">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val="en-US" w:eastAsia="ru-RU"/>
              </w:rPr>
              <w:t>DIR</w:t>
            </w:r>
          </w:p>
        </w:tc>
        <w:tc>
          <w:tcPr>
            <w:tcW w:w="5667" w:type="dxa"/>
            <w:vAlign w:val="center"/>
          </w:tcPr>
          <w:p w14:paraId="694E02D6" w14:textId="77777777" w:rsidR="006B7014" w:rsidRPr="00293F9C" w:rsidRDefault="006B7014" w:rsidP="006B7014">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eastAsia="ru-RU"/>
              </w:rPr>
              <w:t>Уровень квалификации совета директоров</w:t>
            </w:r>
          </w:p>
        </w:tc>
        <w:tc>
          <w:tcPr>
            <w:tcW w:w="1862" w:type="dxa"/>
            <w:shd w:val="clear" w:color="auto" w:fill="auto"/>
            <w:noWrap/>
            <w:vAlign w:val="center"/>
            <w:hideMark/>
          </w:tcPr>
          <w:p w14:paraId="70CFB0AB" w14:textId="77777777" w:rsidR="006B7014" w:rsidRPr="00293F9C" w:rsidRDefault="006B7014" w:rsidP="00F87C61">
            <w:pPr>
              <w:spacing w:before="0" w:beforeAutospacing="0" w:after="0" w:afterAutospacing="0"/>
              <w:jc w:val="right"/>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eastAsia="ru-RU"/>
              </w:rPr>
              <w:t>505,05</w:t>
            </w:r>
          </w:p>
        </w:tc>
      </w:tr>
      <w:tr w:rsidR="006B7014" w:rsidRPr="00293F9C" w14:paraId="0D2EFA82" w14:textId="77777777" w:rsidTr="00155A5A">
        <w:trPr>
          <w:trHeight w:val="322"/>
          <w:jc w:val="center"/>
        </w:trPr>
        <w:tc>
          <w:tcPr>
            <w:tcW w:w="1585" w:type="dxa"/>
            <w:shd w:val="clear" w:color="auto" w:fill="auto"/>
            <w:noWrap/>
            <w:vAlign w:val="center"/>
            <w:hideMark/>
          </w:tcPr>
          <w:p w14:paraId="69FCC7D4" w14:textId="77777777" w:rsidR="006B7014" w:rsidRPr="00293F9C" w:rsidRDefault="006B7014" w:rsidP="006B7014">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val="en-US" w:eastAsia="ru-RU"/>
              </w:rPr>
              <w:t>PTN</w:t>
            </w:r>
          </w:p>
        </w:tc>
        <w:tc>
          <w:tcPr>
            <w:tcW w:w="5667" w:type="dxa"/>
            <w:vAlign w:val="center"/>
          </w:tcPr>
          <w:p w14:paraId="218AFD43" w14:textId="77777777" w:rsidR="006B7014" w:rsidRPr="00293F9C" w:rsidRDefault="006B7014" w:rsidP="006B7014">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eastAsia="ru-RU"/>
              </w:rPr>
              <w:t>Число патентов</w:t>
            </w:r>
          </w:p>
        </w:tc>
        <w:tc>
          <w:tcPr>
            <w:tcW w:w="1862" w:type="dxa"/>
            <w:shd w:val="clear" w:color="auto" w:fill="auto"/>
            <w:noWrap/>
            <w:vAlign w:val="center"/>
            <w:hideMark/>
          </w:tcPr>
          <w:p w14:paraId="6C22C6BC" w14:textId="77777777" w:rsidR="006B7014" w:rsidRPr="00293F9C" w:rsidRDefault="006B7014" w:rsidP="00F87C61">
            <w:pPr>
              <w:spacing w:before="0" w:beforeAutospacing="0" w:after="0" w:afterAutospacing="0"/>
              <w:jc w:val="right"/>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eastAsia="ru-RU"/>
              </w:rPr>
              <w:t>0,73</w:t>
            </w:r>
          </w:p>
        </w:tc>
      </w:tr>
      <w:tr w:rsidR="006B7014" w:rsidRPr="00293F9C" w14:paraId="592B36A3" w14:textId="77777777" w:rsidTr="00155A5A">
        <w:trPr>
          <w:trHeight w:val="322"/>
          <w:jc w:val="center"/>
        </w:trPr>
        <w:tc>
          <w:tcPr>
            <w:tcW w:w="1585" w:type="dxa"/>
            <w:shd w:val="clear" w:color="auto" w:fill="auto"/>
            <w:noWrap/>
            <w:vAlign w:val="center"/>
            <w:hideMark/>
          </w:tcPr>
          <w:p w14:paraId="5E4D0964" w14:textId="77777777" w:rsidR="006B7014" w:rsidRPr="00293F9C" w:rsidRDefault="006B7014" w:rsidP="006B7014">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val="en-US" w:eastAsia="ru-RU"/>
              </w:rPr>
              <w:t>BR</w:t>
            </w:r>
          </w:p>
        </w:tc>
        <w:tc>
          <w:tcPr>
            <w:tcW w:w="5667" w:type="dxa"/>
            <w:vAlign w:val="center"/>
          </w:tcPr>
          <w:p w14:paraId="4C6E3C0F" w14:textId="77777777" w:rsidR="006B7014" w:rsidRPr="00293F9C" w:rsidRDefault="006B7014" w:rsidP="006B7014">
            <w:pPr>
              <w:spacing w:before="0" w:beforeAutospacing="0" w:after="0" w:afterAutospacing="0"/>
              <w:jc w:val="center"/>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eastAsia="ru-RU"/>
              </w:rPr>
              <w:t>Известность бренда</w:t>
            </w:r>
          </w:p>
        </w:tc>
        <w:tc>
          <w:tcPr>
            <w:tcW w:w="1862" w:type="dxa"/>
            <w:shd w:val="clear" w:color="auto" w:fill="auto"/>
            <w:noWrap/>
            <w:vAlign w:val="center"/>
            <w:hideMark/>
          </w:tcPr>
          <w:p w14:paraId="3C02F985" w14:textId="77777777" w:rsidR="006B7014" w:rsidRPr="00293F9C" w:rsidRDefault="006B7014" w:rsidP="00F87C61">
            <w:pPr>
              <w:spacing w:before="0" w:beforeAutospacing="0" w:after="0" w:afterAutospacing="0"/>
              <w:jc w:val="right"/>
              <w:rPr>
                <w:rFonts w:ascii="Times New Roman" w:eastAsia="Times New Roman" w:hAnsi="Times New Roman" w:cs="Times New Roman"/>
                <w:sz w:val="24"/>
                <w:szCs w:val="24"/>
                <w:lang w:eastAsia="ru-RU"/>
              </w:rPr>
            </w:pPr>
            <w:r w:rsidRPr="00293F9C">
              <w:rPr>
                <w:rFonts w:ascii="Times New Roman" w:eastAsia="Times New Roman" w:hAnsi="Times New Roman" w:cs="Times New Roman"/>
                <w:sz w:val="24"/>
                <w:szCs w:val="24"/>
                <w:lang w:eastAsia="ru-RU"/>
              </w:rPr>
              <w:t>6485,65</w:t>
            </w:r>
          </w:p>
        </w:tc>
      </w:tr>
    </w:tbl>
    <w:p w14:paraId="69DBE474" w14:textId="77777777" w:rsidR="00205124" w:rsidRDefault="00B637DC" w:rsidP="00205124">
      <w:pPr>
        <w:rPr>
          <w:rFonts w:ascii="Times New Roman" w:hAnsi="Times New Roman" w:cs="Times New Roman"/>
          <w:bCs/>
          <w:sz w:val="28"/>
          <w:szCs w:val="28"/>
        </w:rPr>
      </w:pPr>
      <w:r w:rsidRPr="00293F9C">
        <w:rPr>
          <w:rFonts w:ascii="Times New Roman" w:hAnsi="Times New Roman" w:cs="Times New Roman"/>
          <w:bCs/>
          <w:sz w:val="28"/>
          <w:szCs w:val="28"/>
        </w:rPr>
        <w:tab/>
      </w:r>
    </w:p>
    <w:p w14:paraId="33D81CCB" w14:textId="77777777" w:rsidR="00C3774B" w:rsidRPr="00866AA5" w:rsidRDefault="001A083A" w:rsidP="00205124">
      <w:pPr>
        <w:spacing w:line="360" w:lineRule="auto"/>
        <w:ind w:firstLine="708"/>
        <w:rPr>
          <w:rFonts w:ascii="Times New Roman" w:hAnsi="Times New Roman" w:cs="Times New Roman"/>
          <w:sz w:val="28"/>
          <w:szCs w:val="28"/>
        </w:rPr>
      </w:pPr>
      <w:r w:rsidRPr="001A083A">
        <w:rPr>
          <w:rFonts w:ascii="Times New Roman" w:hAnsi="Times New Roman" w:cs="Times New Roman"/>
          <w:bCs/>
          <w:sz w:val="28"/>
          <w:szCs w:val="28"/>
        </w:rPr>
        <w:t>К</w:t>
      </w:r>
      <w:r w:rsidR="00F55E25" w:rsidRPr="001A083A">
        <w:rPr>
          <w:rFonts w:ascii="Times New Roman" w:hAnsi="Times New Roman" w:cs="Times New Roman"/>
          <w:bCs/>
          <w:sz w:val="28"/>
          <w:szCs w:val="28"/>
        </w:rPr>
        <w:t>роме того, инвесторам и другим заинтересованным сторонам требуется время, чтобы осознать, что компания получила дополнительные конкурентные преимущества на рынке и, оценив возможные будущие выгоды от них, совершить сделки купли-продажи на фондовом рынке, что в свою очередь приведет к изменению рыночной цены акций компании.</w:t>
      </w:r>
      <w:r w:rsidR="00F55E25" w:rsidRPr="001A083A">
        <w:rPr>
          <w:rFonts w:ascii="Times New Roman" w:hAnsi="Times New Roman" w:cs="Times New Roman"/>
          <w:bCs/>
          <w:color w:val="FF0000"/>
          <w:sz w:val="28"/>
          <w:szCs w:val="28"/>
        </w:rPr>
        <w:t xml:space="preserve"> </w:t>
      </w:r>
      <w:r w:rsidR="00F55E25" w:rsidRPr="001A083A">
        <w:rPr>
          <w:rFonts w:ascii="Times New Roman" w:hAnsi="Times New Roman" w:cs="Times New Roman"/>
          <w:bCs/>
          <w:sz w:val="28"/>
          <w:szCs w:val="28"/>
        </w:rPr>
        <w:t>В-третьих</w:t>
      </w:r>
      <w:r w:rsidR="00F55E25" w:rsidRPr="009F12D0">
        <w:rPr>
          <w:rFonts w:ascii="Times New Roman" w:hAnsi="Times New Roman" w:cs="Times New Roman"/>
          <w:bCs/>
          <w:sz w:val="28"/>
          <w:szCs w:val="28"/>
        </w:rPr>
        <w:t>, следует отметить высокий коэффициент перед константой в данной модели, который свидетельствует о множестве других факторов, оказывающих совокупное влияние на рыночную капитализацию компании, помимо фундаментальной стоимости интеллектуального капитала</w:t>
      </w:r>
      <w:r w:rsidR="009F12D0" w:rsidRPr="009F12D0">
        <w:rPr>
          <w:rFonts w:ascii="Times New Roman" w:hAnsi="Times New Roman" w:cs="Times New Roman"/>
          <w:bCs/>
          <w:sz w:val="28"/>
          <w:szCs w:val="28"/>
        </w:rPr>
        <w:t xml:space="preserve"> и других переменных, включенных в модель</w:t>
      </w:r>
      <w:r w:rsidR="00F55E25" w:rsidRPr="009F12D0">
        <w:rPr>
          <w:rFonts w:ascii="Times New Roman" w:hAnsi="Times New Roman" w:cs="Times New Roman"/>
          <w:bCs/>
          <w:sz w:val="28"/>
          <w:szCs w:val="28"/>
        </w:rPr>
        <w:t>, что также логично с точки зрения здравого экономического смысла.</w:t>
      </w:r>
      <w:r w:rsidR="009F12D0" w:rsidRPr="009F12D0">
        <w:rPr>
          <w:rFonts w:ascii="Times New Roman" w:hAnsi="Times New Roman" w:cs="Times New Roman"/>
          <w:bCs/>
          <w:sz w:val="28"/>
          <w:szCs w:val="28"/>
        </w:rPr>
        <w:t xml:space="preserve"> В-четвертых, влияние величины </w:t>
      </w:r>
      <w:r w:rsidR="009F12D0" w:rsidRPr="009F12D0">
        <w:rPr>
          <w:rFonts w:ascii="Times New Roman" w:hAnsi="Times New Roman" w:cs="Times New Roman"/>
          <w:bCs/>
          <w:sz w:val="28"/>
          <w:szCs w:val="28"/>
          <w:lang w:val="en-US"/>
        </w:rPr>
        <w:t>CIV</w:t>
      </w:r>
      <w:r w:rsidR="009F12D0" w:rsidRPr="009F12D0">
        <w:rPr>
          <w:rFonts w:ascii="Times New Roman" w:hAnsi="Times New Roman" w:cs="Times New Roman"/>
          <w:bCs/>
          <w:sz w:val="28"/>
          <w:szCs w:val="28"/>
        </w:rPr>
        <w:t xml:space="preserve"> на рыночную капитализацию компаний неодинаково для разных отраслей. </w:t>
      </w:r>
      <w:r w:rsidR="00826E9D">
        <w:rPr>
          <w:rFonts w:ascii="Times New Roman" w:hAnsi="Times New Roman" w:cs="Times New Roman"/>
          <w:bCs/>
          <w:sz w:val="28"/>
          <w:szCs w:val="28"/>
        </w:rPr>
        <w:t>Можно также говорить о положительном влиянии на рыночную капитализацию таких параметров как размер фирмы, уровень квалификации совета директоров, количество патентов и известность бренда. Однако вклад этих факторов в величину рыночной капитализации носит различный характер. Так, п</w:t>
      </w:r>
      <w:r w:rsidR="00193D99">
        <w:rPr>
          <w:rFonts w:ascii="Times New Roman" w:hAnsi="Times New Roman" w:cs="Times New Roman"/>
          <w:bCs/>
          <w:sz w:val="28"/>
          <w:szCs w:val="28"/>
        </w:rPr>
        <w:t xml:space="preserve">ри прочих равных условиях можно говорить о том, что </w:t>
      </w:r>
      <w:r w:rsidR="00A57EBA">
        <w:rPr>
          <w:rFonts w:ascii="Times New Roman" w:hAnsi="Times New Roman" w:cs="Times New Roman"/>
          <w:bCs/>
          <w:sz w:val="28"/>
          <w:szCs w:val="28"/>
        </w:rPr>
        <w:lastRenderedPageBreak/>
        <w:t>получение</w:t>
      </w:r>
      <w:r w:rsidR="00193D99">
        <w:rPr>
          <w:rFonts w:ascii="Times New Roman" w:hAnsi="Times New Roman" w:cs="Times New Roman"/>
          <w:bCs/>
          <w:sz w:val="28"/>
          <w:szCs w:val="28"/>
        </w:rPr>
        <w:t xml:space="preserve"> патентов повышает рыночную капитализацию компании намного сильнее, чем увеличение размера компании. С точки зрения экономического смысла, полученный результат является вполне закономерным, поскольку приобретение новых патентов может обеспечить компании дополнительную прибыль относительно конкурентов,</w:t>
      </w:r>
      <w:r w:rsidR="00290223">
        <w:rPr>
          <w:rFonts w:ascii="Times New Roman" w:hAnsi="Times New Roman" w:cs="Times New Roman"/>
          <w:bCs/>
          <w:sz w:val="28"/>
          <w:szCs w:val="28"/>
        </w:rPr>
        <w:t xml:space="preserve"> что делает компанию привлекательнее для инвестора,</w:t>
      </w:r>
      <w:r w:rsidR="00193D99">
        <w:rPr>
          <w:rFonts w:ascii="Times New Roman" w:hAnsi="Times New Roman" w:cs="Times New Roman"/>
          <w:bCs/>
          <w:sz w:val="28"/>
          <w:szCs w:val="28"/>
        </w:rPr>
        <w:t xml:space="preserve"> в то время</w:t>
      </w:r>
      <w:r w:rsidR="00866AA5">
        <w:rPr>
          <w:rFonts w:ascii="Times New Roman" w:hAnsi="Times New Roman" w:cs="Times New Roman"/>
          <w:bCs/>
          <w:sz w:val="28"/>
          <w:szCs w:val="28"/>
        </w:rPr>
        <w:t xml:space="preserve"> как</w:t>
      </w:r>
      <w:r w:rsidR="00290223">
        <w:rPr>
          <w:rFonts w:ascii="Times New Roman" w:hAnsi="Times New Roman" w:cs="Times New Roman"/>
          <w:bCs/>
          <w:sz w:val="28"/>
          <w:szCs w:val="28"/>
        </w:rPr>
        <w:t xml:space="preserve"> увеличение размера компании, которое в рамках данного исследования рассматривается как увеличение численности сотрудников, </w:t>
      </w:r>
      <w:r w:rsidR="005155FD">
        <w:rPr>
          <w:rFonts w:ascii="Times New Roman" w:hAnsi="Times New Roman" w:cs="Times New Roman"/>
          <w:bCs/>
          <w:sz w:val="28"/>
          <w:szCs w:val="28"/>
        </w:rPr>
        <w:t>не только свидетельствует об успешности</w:t>
      </w:r>
      <w:r w:rsidR="00BA62E0">
        <w:rPr>
          <w:rFonts w:ascii="Times New Roman" w:hAnsi="Times New Roman" w:cs="Times New Roman"/>
          <w:bCs/>
          <w:sz w:val="28"/>
          <w:szCs w:val="28"/>
        </w:rPr>
        <w:t xml:space="preserve"> деятельности</w:t>
      </w:r>
      <w:r w:rsidR="005155FD">
        <w:rPr>
          <w:rFonts w:ascii="Times New Roman" w:hAnsi="Times New Roman" w:cs="Times New Roman"/>
          <w:bCs/>
          <w:sz w:val="28"/>
          <w:szCs w:val="28"/>
        </w:rPr>
        <w:t xml:space="preserve"> компании, но </w:t>
      </w:r>
      <w:r w:rsidR="00BA62E0">
        <w:rPr>
          <w:rFonts w:ascii="Times New Roman" w:hAnsi="Times New Roman" w:cs="Times New Roman"/>
          <w:bCs/>
          <w:sz w:val="28"/>
          <w:szCs w:val="28"/>
        </w:rPr>
        <w:t xml:space="preserve">и </w:t>
      </w:r>
      <w:r w:rsidR="00290223">
        <w:rPr>
          <w:rFonts w:ascii="Times New Roman" w:hAnsi="Times New Roman" w:cs="Times New Roman"/>
          <w:bCs/>
          <w:sz w:val="28"/>
          <w:szCs w:val="28"/>
        </w:rPr>
        <w:t xml:space="preserve">сопряжено с дополнительными расходами, как на заработную плату, так и на содержание дополнительных помещений, рабочих мест, что при прочих равных условиях сокращает прибыль компании, снижая ее инвестиционную привлекательность. </w:t>
      </w:r>
      <w:r w:rsidR="00C3774B">
        <w:rPr>
          <w:rFonts w:ascii="Times New Roman" w:hAnsi="Times New Roman" w:cs="Times New Roman"/>
          <w:bCs/>
          <w:sz w:val="28"/>
          <w:szCs w:val="28"/>
        </w:rPr>
        <w:t xml:space="preserve">Что касается показателей известности бренда и уровня квалификации совета директоров, </w:t>
      </w:r>
      <w:r w:rsidR="00C3774B" w:rsidRPr="003B5718">
        <w:rPr>
          <w:rFonts w:ascii="Times New Roman" w:hAnsi="Times New Roman" w:cs="Times New Roman"/>
          <w:bCs/>
          <w:sz w:val="28"/>
          <w:szCs w:val="28"/>
        </w:rPr>
        <w:t xml:space="preserve">нетрудно заметить, что </w:t>
      </w:r>
      <w:r w:rsidR="00E26C45">
        <w:rPr>
          <w:rFonts w:ascii="Times New Roman" w:hAnsi="Times New Roman" w:cs="Times New Roman"/>
          <w:bCs/>
          <w:sz w:val="28"/>
          <w:szCs w:val="28"/>
        </w:rPr>
        <w:t xml:space="preserve">полученные оценки </w:t>
      </w:r>
      <w:r w:rsidR="00C3774B" w:rsidRPr="003B5718">
        <w:rPr>
          <w:rFonts w:ascii="Times New Roman" w:hAnsi="Times New Roman" w:cs="Times New Roman"/>
          <w:bCs/>
          <w:sz w:val="28"/>
          <w:szCs w:val="28"/>
        </w:rPr>
        <w:t>коэффициент</w:t>
      </w:r>
      <w:r w:rsidR="00E26C45">
        <w:rPr>
          <w:rFonts w:ascii="Times New Roman" w:hAnsi="Times New Roman" w:cs="Times New Roman"/>
          <w:bCs/>
          <w:sz w:val="28"/>
          <w:szCs w:val="28"/>
        </w:rPr>
        <w:t>ов</w:t>
      </w:r>
      <w:r w:rsidR="00C3774B" w:rsidRPr="003B5718">
        <w:rPr>
          <w:rFonts w:ascii="Times New Roman" w:hAnsi="Times New Roman" w:cs="Times New Roman"/>
          <w:bCs/>
          <w:sz w:val="28"/>
          <w:szCs w:val="28"/>
        </w:rPr>
        <w:t xml:space="preserve"> влияния этих переменных очень высоки. Однако нельзя однозначно сказать, что сила их влияния действительно такова. </w:t>
      </w:r>
      <w:r w:rsidR="00826E9D" w:rsidRPr="003B5718">
        <w:rPr>
          <w:rFonts w:ascii="Times New Roman" w:hAnsi="Times New Roman" w:cs="Times New Roman"/>
          <w:bCs/>
          <w:sz w:val="28"/>
          <w:szCs w:val="28"/>
        </w:rPr>
        <w:t>Высокие коэффициенты могут быть объяснены тем, что в выборке присутствует лишь небольшое число компаний, имеющих высокий уровень квалификации совета директоров</w:t>
      </w:r>
      <w:r w:rsidR="003B5718" w:rsidRPr="003B5718">
        <w:rPr>
          <w:rFonts w:ascii="Times New Roman" w:hAnsi="Times New Roman" w:cs="Times New Roman"/>
          <w:bCs/>
          <w:sz w:val="28"/>
          <w:szCs w:val="28"/>
        </w:rPr>
        <w:t xml:space="preserve"> и широко известный бренд</w:t>
      </w:r>
      <w:r w:rsidR="00E26C45">
        <w:rPr>
          <w:rFonts w:ascii="Times New Roman" w:hAnsi="Times New Roman" w:cs="Times New Roman"/>
          <w:bCs/>
          <w:sz w:val="28"/>
          <w:szCs w:val="28"/>
        </w:rPr>
        <w:t xml:space="preserve">, что можно заметить из </w:t>
      </w:r>
      <w:r w:rsidR="00E26C45" w:rsidRPr="00FB4254">
        <w:rPr>
          <w:rFonts w:ascii="Times New Roman" w:hAnsi="Times New Roman" w:cs="Times New Roman"/>
          <w:bCs/>
          <w:sz w:val="28"/>
          <w:szCs w:val="28"/>
        </w:rPr>
        <w:t>таблицы описательных характеристик переменных</w:t>
      </w:r>
      <w:r w:rsidR="00FB4254" w:rsidRPr="00FB4254">
        <w:rPr>
          <w:rFonts w:ascii="Times New Roman" w:hAnsi="Times New Roman" w:cs="Times New Roman"/>
          <w:bCs/>
          <w:sz w:val="28"/>
          <w:szCs w:val="28"/>
        </w:rPr>
        <w:t xml:space="preserve"> (см. таблицу 1)</w:t>
      </w:r>
      <w:r w:rsidR="003B5718" w:rsidRPr="00FB4254">
        <w:rPr>
          <w:rFonts w:ascii="Times New Roman" w:hAnsi="Times New Roman" w:cs="Times New Roman"/>
          <w:bCs/>
          <w:sz w:val="28"/>
          <w:szCs w:val="28"/>
        </w:rPr>
        <w:t>. Тем не</w:t>
      </w:r>
      <w:r w:rsidR="003B5718" w:rsidRPr="003B5718">
        <w:rPr>
          <w:rFonts w:ascii="Times New Roman" w:hAnsi="Times New Roman" w:cs="Times New Roman"/>
          <w:bCs/>
          <w:sz w:val="28"/>
          <w:szCs w:val="28"/>
        </w:rPr>
        <w:t xml:space="preserve"> менее, как раз эти компании демонстрируют наибольшие показатели рыночной капитализации. </w:t>
      </w:r>
      <w:r w:rsidR="00C3774B" w:rsidRPr="003B5718">
        <w:rPr>
          <w:rFonts w:ascii="Times New Roman" w:hAnsi="Times New Roman" w:cs="Times New Roman"/>
          <w:bCs/>
          <w:sz w:val="28"/>
          <w:szCs w:val="28"/>
        </w:rPr>
        <w:t xml:space="preserve">Наиболее вероятно, что в данном случае происходит своеобразная подмена </w:t>
      </w:r>
      <w:r w:rsidR="00C3774B" w:rsidRPr="003B5718">
        <w:rPr>
          <w:rFonts w:ascii="Times New Roman" w:hAnsi="Times New Roman" w:cs="Times New Roman"/>
          <w:sz w:val="28"/>
          <w:szCs w:val="28"/>
        </w:rPr>
        <w:t xml:space="preserve">причины и следствия, поскольку нельзя сказать однозначно, что известность бренда как таковая привлекает инвесторов и </w:t>
      </w:r>
      <w:r w:rsidR="003351A0" w:rsidRPr="003B5718">
        <w:rPr>
          <w:rFonts w:ascii="Times New Roman" w:hAnsi="Times New Roman" w:cs="Times New Roman"/>
          <w:sz w:val="28"/>
          <w:szCs w:val="28"/>
        </w:rPr>
        <w:t xml:space="preserve">вызывает рост </w:t>
      </w:r>
      <w:r w:rsidR="00C3774B" w:rsidRPr="003B5718">
        <w:rPr>
          <w:rFonts w:ascii="Times New Roman" w:hAnsi="Times New Roman" w:cs="Times New Roman"/>
          <w:sz w:val="28"/>
          <w:szCs w:val="28"/>
        </w:rPr>
        <w:t>рыночн</w:t>
      </w:r>
      <w:r w:rsidR="003351A0" w:rsidRPr="003B5718">
        <w:rPr>
          <w:rFonts w:ascii="Times New Roman" w:hAnsi="Times New Roman" w:cs="Times New Roman"/>
          <w:sz w:val="28"/>
          <w:szCs w:val="28"/>
        </w:rPr>
        <w:t>ой</w:t>
      </w:r>
      <w:r w:rsidR="00C3774B" w:rsidRPr="003B5718">
        <w:rPr>
          <w:rFonts w:ascii="Times New Roman" w:hAnsi="Times New Roman" w:cs="Times New Roman"/>
          <w:sz w:val="28"/>
          <w:szCs w:val="28"/>
        </w:rPr>
        <w:t xml:space="preserve"> капитализаци</w:t>
      </w:r>
      <w:r w:rsidR="003351A0" w:rsidRPr="003B5718">
        <w:rPr>
          <w:rFonts w:ascii="Times New Roman" w:hAnsi="Times New Roman" w:cs="Times New Roman"/>
          <w:sz w:val="28"/>
          <w:szCs w:val="28"/>
        </w:rPr>
        <w:t>и</w:t>
      </w:r>
      <w:r w:rsidR="00C3774B" w:rsidRPr="003B5718">
        <w:rPr>
          <w:rFonts w:ascii="Times New Roman" w:hAnsi="Times New Roman" w:cs="Times New Roman"/>
          <w:sz w:val="28"/>
          <w:szCs w:val="28"/>
        </w:rPr>
        <w:t>.</w:t>
      </w:r>
      <w:r w:rsidR="00866AA5">
        <w:rPr>
          <w:rFonts w:ascii="Times New Roman" w:hAnsi="Times New Roman" w:cs="Times New Roman"/>
          <w:sz w:val="28"/>
          <w:szCs w:val="28"/>
        </w:rPr>
        <w:t xml:space="preserve"> Однако с большой долей уверенности можно говорить о том, что являются широко известными и популярными бренды крупных компаний, которые </w:t>
      </w:r>
      <w:r w:rsidR="00866AA5" w:rsidRPr="003B5718">
        <w:rPr>
          <w:rFonts w:ascii="Times New Roman" w:hAnsi="Times New Roman" w:cs="Times New Roman"/>
          <w:sz w:val="28"/>
          <w:szCs w:val="28"/>
        </w:rPr>
        <w:t>п</w:t>
      </w:r>
      <w:r w:rsidR="00866AA5">
        <w:rPr>
          <w:rFonts w:ascii="Times New Roman" w:hAnsi="Times New Roman" w:cs="Times New Roman"/>
          <w:sz w:val="28"/>
          <w:szCs w:val="28"/>
        </w:rPr>
        <w:t>ользуются экономией от масштаба</w:t>
      </w:r>
      <w:r w:rsidR="00866AA5" w:rsidRPr="003B5718">
        <w:rPr>
          <w:rFonts w:ascii="Times New Roman" w:hAnsi="Times New Roman" w:cs="Times New Roman"/>
          <w:sz w:val="28"/>
          <w:szCs w:val="28"/>
        </w:rPr>
        <w:t>, имеют ряд значительных преимуществ перед более мелкими конкурентами, успешно зарекомендовали себя на рынке, возможно, представлен</w:t>
      </w:r>
      <w:r w:rsidR="00866AA5">
        <w:rPr>
          <w:rFonts w:ascii="Times New Roman" w:hAnsi="Times New Roman" w:cs="Times New Roman"/>
          <w:sz w:val="28"/>
          <w:szCs w:val="28"/>
        </w:rPr>
        <w:t>ы более чем в одной стране мира. Н</w:t>
      </w:r>
      <w:r w:rsidR="00866AA5" w:rsidRPr="003B5718">
        <w:rPr>
          <w:rFonts w:ascii="Times New Roman" w:hAnsi="Times New Roman" w:cs="Times New Roman"/>
          <w:sz w:val="28"/>
          <w:szCs w:val="28"/>
        </w:rPr>
        <w:t xml:space="preserve">еудивительно, что рыночная </w:t>
      </w:r>
      <w:r w:rsidR="00866AA5" w:rsidRPr="003B5718">
        <w:rPr>
          <w:rFonts w:ascii="Times New Roman" w:hAnsi="Times New Roman" w:cs="Times New Roman"/>
          <w:sz w:val="28"/>
          <w:szCs w:val="28"/>
        </w:rPr>
        <w:lastRenderedPageBreak/>
        <w:t xml:space="preserve">капитализация таких компаний будет выше, чем у местных небольших фирм, при прочих равных </w:t>
      </w:r>
      <w:proofErr w:type="spellStart"/>
      <w:r w:rsidR="00866AA5" w:rsidRPr="003B5718">
        <w:rPr>
          <w:rFonts w:ascii="Times New Roman" w:hAnsi="Times New Roman" w:cs="Times New Roman"/>
          <w:sz w:val="28"/>
          <w:szCs w:val="28"/>
        </w:rPr>
        <w:t>условиях.</w:t>
      </w:r>
      <w:r w:rsidR="001640AE" w:rsidRPr="003B5718">
        <w:rPr>
          <w:rFonts w:ascii="Times New Roman" w:hAnsi="Times New Roman" w:cs="Times New Roman"/>
          <w:sz w:val="28"/>
          <w:szCs w:val="28"/>
        </w:rPr>
        <w:t>В</w:t>
      </w:r>
      <w:proofErr w:type="spellEnd"/>
      <w:r w:rsidR="001640AE" w:rsidRPr="003B5718">
        <w:rPr>
          <w:rFonts w:ascii="Times New Roman" w:hAnsi="Times New Roman" w:cs="Times New Roman"/>
          <w:sz w:val="28"/>
          <w:szCs w:val="28"/>
        </w:rPr>
        <w:t xml:space="preserve"> рассматриваемо</w:t>
      </w:r>
      <w:r w:rsidR="001640AE" w:rsidRPr="00A57EBA">
        <w:rPr>
          <w:rFonts w:ascii="Times New Roman" w:hAnsi="Times New Roman" w:cs="Times New Roman"/>
          <w:sz w:val="28"/>
          <w:szCs w:val="28"/>
        </w:rPr>
        <w:t xml:space="preserve">й выборке примерами таких компаний являются </w:t>
      </w:r>
      <w:r w:rsidR="001640AE" w:rsidRPr="00A57EBA">
        <w:rPr>
          <w:rFonts w:ascii="Times New Roman" w:hAnsi="Times New Roman" w:cs="Times New Roman"/>
          <w:sz w:val="28"/>
          <w:szCs w:val="28"/>
          <w:lang w:val="en-US"/>
        </w:rPr>
        <w:t>Tesco</w:t>
      </w:r>
      <w:r w:rsidR="001640AE" w:rsidRPr="00A57EBA">
        <w:rPr>
          <w:rFonts w:ascii="Times New Roman" w:hAnsi="Times New Roman" w:cs="Times New Roman"/>
          <w:sz w:val="28"/>
          <w:szCs w:val="28"/>
        </w:rPr>
        <w:t xml:space="preserve"> </w:t>
      </w:r>
      <w:r w:rsidR="001640AE" w:rsidRPr="00A57EBA">
        <w:rPr>
          <w:rFonts w:ascii="Times New Roman" w:hAnsi="Times New Roman" w:cs="Times New Roman"/>
          <w:sz w:val="28"/>
          <w:szCs w:val="28"/>
          <w:lang w:val="en-US"/>
        </w:rPr>
        <w:t>PLC</w:t>
      </w:r>
      <w:r w:rsidR="003B5718">
        <w:rPr>
          <w:rFonts w:ascii="Times New Roman" w:hAnsi="Times New Roman" w:cs="Times New Roman"/>
          <w:sz w:val="28"/>
          <w:szCs w:val="28"/>
        </w:rPr>
        <w:t>,</w:t>
      </w:r>
      <w:r w:rsidR="001640AE" w:rsidRPr="00A57EBA">
        <w:rPr>
          <w:rFonts w:ascii="Times New Roman" w:hAnsi="Times New Roman" w:cs="Times New Roman"/>
          <w:sz w:val="28"/>
          <w:szCs w:val="28"/>
        </w:rPr>
        <w:t xml:space="preserve"> </w:t>
      </w:r>
      <w:r w:rsidR="001640AE" w:rsidRPr="00A57EBA">
        <w:rPr>
          <w:rFonts w:ascii="Times New Roman" w:hAnsi="Times New Roman" w:cs="Times New Roman"/>
          <w:sz w:val="28"/>
          <w:szCs w:val="28"/>
          <w:lang w:val="en-US"/>
        </w:rPr>
        <w:t>Unilever</w:t>
      </w:r>
      <w:r w:rsidR="001640AE" w:rsidRPr="00A57EBA">
        <w:rPr>
          <w:rFonts w:ascii="Times New Roman" w:hAnsi="Times New Roman" w:cs="Times New Roman"/>
          <w:sz w:val="28"/>
          <w:szCs w:val="28"/>
        </w:rPr>
        <w:t xml:space="preserve"> </w:t>
      </w:r>
      <w:r w:rsidR="001640AE" w:rsidRPr="00A57EBA">
        <w:rPr>
          <w:rFonts w:ascii="Times New Roman" w:hAnsi="Times New Roman" w:cs="Times New Roman"/>
          <w:sz w:val="28"/>
          <w:szCs w:val="28"/>
          <w:lang w:val="en-US"/>
        </w:rPr>
        <w:t>PLC</w:t>
      </w:r>
      <w:r w:rsidR="003B5718">
        <w:rPr>
          <w:rFonts w:ascii="Times New Roman" w:hAnsi="Times New Roman" w:cs="Times New Roman"/>
          <w:sz w:val="28"/>
          <w:szCs w:val="28"/>
        </w:rPr>
        <w:t xml:space="preserve"> и </w:t>
      </w:r>
      <w:r w:rsidR="00E26C45">
        <w:rPr>
          <w:rFonts w:ascii="Times New Roman" w:hAnsi="Times New Roman" w:cs="Times New Roman"/>
          <w:sz w:val="28"/>
          <w:szCs w:val="28"/>
        </w:rPr>
        <w:t>несколько</w:t>
      </w:r>
      <w:r w:rsidR="003B5718">
        <w:rPr>
          <w:rFonts w:ascii="Times New Roman" w:hAnsi="Times New Roman" w:cs="Times New Roman"/>
          <w:sz w:val="28"/>
          <w:szCs w:val="28"/>
        </w:rPr>
        <w:t xml:space="preserve"> других, менее известных компаний</w:t>
      </w:r>
      <w:r w:rsidR="001640AE" w:rsidRPr="00A57EBA">
        <w:rPr>
          <w:rFonts w:ascii="Times New Roman" w:hAnsi="Times New Roman" w:cs="Times New Roman"/>
          <w:sz w:val="28"/>
          <w:szCs w:val="28"/>
        </w:rPr>
        <w:t xml:space="preserve">. </w:t>
      </w:r>
      <w:r w:rsidR="003351A0" w:rsidRPr="00A57EBA">
        <w:rPr>
          <w:rFonts w:ascii="Times New Roman" w:hAnsi="Times New Roman" w:cs="Times New Roman"/>
          <w:sz w:val="28"/>
          <w:szCs w:val="28"/>
        </w:rPr>
        <w:t>Аналогично, уровень квалификации совета директоров, как правило, выше в известных международных компаниях, в том числе в силу специфических требований таких компаний к отбору и назначению таковых.</w:t>
      </w:r>
      <w:r w:rsidR="00E26C45">
        <w:rPr>
          <w:rFonts w:ascii="Times New Roman" w:hAnsi="Times New Roman" w:cs="Times New Roman"/>
          <w:sz w:val="28"/>
          <w:szCs w:val="28"/>
        </w:rPr>
        <w:t xml:space="preserve"> </w:t>
      </w:r>
    </w:p>
    <w:p w14:paraId="04D56BBF" w14:textId="77777777" w:rsidR="009F12D0" w:rsidRDefault="009F12D0" w:rsidP="00F55E25">
      <w:pPr>
        <w:shd w:val="clear" w:color="auto" w:fill="FFFFFF"/>
        <w:tabs>
          <w:tab w:val="left" w:pos="709"/>
        </w:tabs>
        <w:spacing w:line="360" w:lineRule="auto"/>
        <w:rPr>
          <w:rFonts w:ascii="Times New Roman" w:hAnsi="Times New Roman" w:cs="Times New Roman"/>
          <w:bCs/>
          <w:sz w:val="28"/>
          <w:szCs w:val="28"/>
        </w:rPr>
      </w:pPr>
      <w:r>
        <w:rPr>
          <w:rFonts w:ascii="Times New Roman" w:hAnsi="Times New Roman" w:cs="Times New Roman"/>
          <w:bCs/>
          <w:color w:val="FF0000"/>
          <w:sz w:val="28"/>
          <w:szCs w:val="28"/>
        </w:rPr>
        <w:tab/>
      </w:r>
      <w:r>
        <w:rPr>
          <w:rFonts w:ascii="Times New Roman" w:hAnsi="Times New Roman" w:cs="Times New Roman"/>
          <w:bCs/>
          <w:sz w:val="28"/>
          <w:szCs w:val="28"/>
        </w:rPr>
        <w:t xml:space="preserve">Что касается особенностей влияния интеллектуального капитала, используемого для получения конкурентного преимущества, на рыночную капитализацию компании, наибольший эффект был отмечен в отрасли торговли и сопутствующих услуг, где коэффициент воздействия на рыночную капитализацию составил более единицы. Поскольку рассчитанная величина фундаментальной стоимости интеллектуального капитала не является </w:t>
      </w:r>
      <w:r w:rsidR="00011561">
        <w:rPr>
          <w:rFonts w:ascii="Times New Roman" w:hAnsi="Times New Roman" w:cs="Times New Roman"/>
          <w:bCs/>
          <w:sz w:val="28"/>
          <w:szCs w:val="28"/>
        </w:rPr>
        <w:t xml:space="preserve">прямым </w:t>
      </w:r>
      <w:r>
        <w:rPr>
          <w:rFonts w:ascii="Times New Roman" w:hAnsi="Times New Roman" w:cs="Times New Roman"/>
          <w:bCs/>
          <w:sz w:val="28"/>
          <w:szCs w:val="28"/>
        </w:rPr>
        <w:t xml:space="preserve">показателем инвестиций в нематериальные активы как таковых, в рамках результатов по данной модели представляется разумным трактовать величины оценок коэффициентов как относительную силу влияния </w:t>
      </w:r>
      <w:r>
        <w:rPr>
          <w:rFonts w:ascii="Times New Roman" w:hAnsi="Times New Roman" w:cs="Times New Roman"/>
          <w:bCs/>
          <w:sz w:val="28"/>
          <w:szCs w:val="28"/>
          <w:lang w:val="en-US"/>
        </w:rPr>
        <w:t>CIV</w:t>
      </w:r>
      <w:r>
        <w:rPr>
          <w:rFonts w:ascii="Times New Roman" w:hAnsi="Times New Roman" w:cs="Times New Roman"/>
          <w:bCs/>
          <w:sz w:val="28"/>
          <w:szCs w:val="28"/>
        </w:rPr>
        <w:t xml:space="preserve"> компаний каждой отрасли на их капитализацию. В связи с этим, наибольшее влияние было отмечено, как уже упоминалось выше, в отрасли торговли и сопутствующих услуг. Относительно высокие коэффициенты также были получены для отраслей производства и услуг, а именно, </w:t>
      </w:r>
      <w:r w:rsidR="00A57EBA">
        <w:rPr>
          <w:rFonts w:ascii="Times New Roman" w:hAnsi="Times New Roman" w:cs="Times New Roman"/>
          <w:bCs/>
          <w:sz w:val="28"/>
          <w:szCs w:val="28"/>
        </w:rPr>
        <w:t>0,</w:t>
      </w:r>
      <w:r>
        <w:rPr>
          <w:rFonts w:ascii="Times New Roman" w:hAnsi="Times New Roman" w:cs="Times New Roman"/>
          <w:bCs/>
          <w:sz w:val="28"/>
          <w:szCs w:val="28"/>
        </w:rPr>
        <w:t>9</w:t>
      </w:r>
      <w:r w:rsidR="00E35447">
        <w:rPr>
          <w:rFonts w:ascii="Times New Roman" w:hAnsi="Times New Roman" w:cs="Times New Roman"/>
          <w:bCs/>
          <w:sz w:val="28"/>
          <w:szCs w:val="28"/>
        </w:rPr>
        <w:t>2</w:t>
      </w:r>
      <w:r>
        <w:rPr>
          <w:rFonts w:ascii="Times New Roman" w:hAnsi="Times New Roman" w:cs="Times New Roman"/>
          <w:bCs/>
          <w:sz w:val="28"/>
          <w:szCs w:val="28"/>
        </w:rPr>
        <w:t xml:space="preserve"> и </w:t>
      </w:r>
      <w:r w:rsidR="00A57EBA">
        <w:rPr>
          <w:rFonts w:ascii="Times New Roman" w:hAnsi="Times New Roman" w:cs="Times New Roman"/>
          <w:bCs/>
          <w:sz w:val="28"/>
          <w:szCs w:val="28"/>
        </w:rPr>
        <w:t>0,</w:t>
      </w:r>
      <w:r w:rsidR="00E35447">
        <w:rPr>
          <w:rFonts w:ascii="Times New Roman" w:hAnsi="Times New Roman" w:cs="Times New Roman"/>
          <w:bCs/>
          <w:sz w:val="28"/>
          <w:szCs w:val="28"/>
        </w:rPr>
        <w:t>78</w:t>
      </w:r>
      <w:r>
        <w:rPr>
          <w:rFonts w:ascii="Times New Roman" w:hAnsi="Times New Roman" w:cs="Times New Roman"/>
          <w:bCs/>
          <w:sz w:val="28"/>
          <w:szCs w:val="28"/>
        </w:rPr>
        <w:t xml:space="preserve"> соответственно. Напротив, в агрегированной отрасли энергетики и химической промышленности увеличение величины </w:t>
      </w:r>
      <w:r>
        <w:rPr>
          <w:rFonts w:ascii="Times New Roman" w:hAnsi="Times New Roman" w:cs="Times New Roman"/>
          <w:bCs/>
          <w:sz w:val="28"/>
          <w:szCs w:val="28"/>
          <w:lang w:val="en-US"/>
        </w:rPr>
        <w:t>CIV</w:t>
      </w:r>
      <w:r>
        <w:rPr>
          <w:rFonts w:ascii="Times New Roman" w:hAnsi="Times New Roman" w:cs="Times New Roman"/>
          <w:bCs/>
          <w:sz w:val="28"/>
          <w:szCs w:val="28"/>
        </w:rPr>
        <w:t xml:space="preserve"> в периоде </w:t>
      </w:r>
      <w:r w:rsidRPr="00436790">
        <w:rPr>
          <w:rFonts w:ascii="Times New Roman" w:hAnsi="Times New Roman" w:cs="Times New Roman"/>
          <w:bCs/>
          <w:sz w:val="28"/>
          <w:szCs w:val="28"/>
        </w:rPr>
        <w:t>(</w:t>
      </w:r>
      <w:r>
        <w:rPr>
          <w:rFonts w:ascii="Times New Roman" w:hAnsi="Times New Roman" w:cs="Times New Roman"/>
          <w:bCs/>
          <w:sz w:val="28"/>
          <w:szCs w:val="28"/>
          <w:lang w:val="en-US"/>
        </w:rPr>
        <w:t>t</w:t>
      </w:r>
      <w:r w:rsidRPr="00436790">
        <w:rPr>
          <w:rFonts w:ascii="Times New Roman" w:hAnsi="Times New Roman" w:cs="Times New Roman"/>
          <w:bCs/>
          <w:sz w:val="28"/>
          <w:szCs w:val="28"/>
        </w:rPr>
        <w:t>-1)</w:t>
      </w:r>
      <w:r>
        <w:rPr>
          <w:rFonts w:ascii="Times New Roman" w:hAnsi="Times New Roman" w:cs="Times New Roman"/>
          <w:bCs/>
          <w:sz w:val="28"/>
          <w:szCs w:val="28"/>
        </w:rPr>
        <w:t xml:space="preserve"> в </w:t>
      </w:r>
      <w:r w:rsidR="000346D1">
        <w:rPr>
          <w:rFonts w:ascii="Times New Roman" w:hAnsi="Times New Roman" w:cs="Times New Roman"/>
          <w:bCs/>
          <w:sz w:val="28"/>
          <w:szCs w:val="28"/>
        </w:rPr>
        <w:t>95</w:t>
      </w:r>
      <w:r>
        <w:rPr>
          <w:rFonts w:ascii="Times New Roman" w:hAnsi="Times New Roman" w:cs="Times New Roman"/>
          <w:bCs/>
          <w:sz w:val="28"/>
          <w:szCs w:val="28"/>
        </w:rPr>
        <w:t>% случаев привод</w:t>
      </w:r>
      <w:r w:rsidRPr="00293F9C">
        <w:rPr>
          <w:rFonts w:ascii="Times New Roman" w:hAnsi="Times New Roman" w:cs="Times New Roman"/>
          <w:bCs/>
          <w:sz w:val="28"/>
          <w:szCs w:val="28"/>
        </w:rPr>
        <w:t xml:space="preserve">ит </w:t>
      </w:r>
      <w:r w:rsidR="00A57EBA" w:rsidRPr="00293F9C">
        <w:rPr>
          <w:rFonts w:ascii="Times New Roman" w:hAnsi="Times New Roman" w:cs="Times New Roman"/>
          <w:bCs/>
          <w:sz w:val="28"/>
          <w:szCs w:val="28"/>
        </w:rPr>
        <w:t xml:space="preserve">лишь </w:t>
      </w:r>
      <w:r w:rsidRPr="00293F9C">
        <w:rPr>
          <w:rFonts w:ascii="Times New Roman" w:hAnsi="Times New Roman" w:cs="Times New Roman"/>
          <w:bCs/>
          <w:sz w:val="28"/>
          <w:szCs w:val="28"/>
        </w:rPr>
        <w:t xml:space="preserve">к </w:t>
      </w:r>
      <w:r w:rsidR="000346D1" w:rsidRPr="00293F9C">
        <w:rPr>
          <w:rFonts w:ascii="Times New Roman" w:hAnsi="Times New Roman" w:cs="Times New Roman"/>
          <w:bCs/>
          <w:sz w:val="28"/>
          <w:szCs w:val="28"/>
        </w:rPr>
        <w:t xml:space="preserve">незначительному </w:t>
      </w:r>
      <w:r w:rsidRPr="00293F9C">
        <w:rPr>
          <w:rFonts w:ascii="Times New Roman" w:hAnsi="Times New Roman" w:cs="Times New Roman"/>
          <w:bCs/>
          <w:sz w:val="28"/>
          <w:szCs w:val="28"/>
        </w:rPr>
        <w:t>увеличению рыночной капитализации компании в следующем периоде.</w:t>
      </w:r>
      <w:r w:rsidR="000346D1" w:rsidRPr="00293F9C">
        <w:rPr>
          <w:rFonts w:ascii="Times New Roman" w:hAnsi="Times New Roman" w:cs="Times New Roman"/>
          <w:bCs/>
          <w:sz w:val="28"/>
          <w:szCs w:val="28"/>
        </w:rPr>
        <w:t xml:space="preserve"> </w:t>
      </w:r>
      <w:r w:rsidR="00A57EBA" w:rsidRPr="00293F9C">
        <w:rPr>
          <w:rFonts w:ascii="Times New Roman" w:hAnsi="Times New Roman" w:cs="Times New Roman"/>
          <w:bCs/>
          <w:sz w:val="28"/>
          <w:szCs w:val="28"/>
        </w:rPr>
        <w:t>В</w:t>
      </w:r>
      <w:r w:rsidR="000346D1" w:rsidRPr="00293F9C">
        <w:rPr>
          <w:rFonts w:ascii="Times New Roman" w:hAnsi="Times New Roman" w:cs="Times New Roman"/>
          <w:bCs/>
          <w:sz w:val="28"/>
          <w:szCs w:val="28"/>
        </w:rPr>
        <w:t xml:space="preserve"> этой отрасли сила влияния приблизительно в 5 раз меньше, чем в отрасли торговли. </w:t>
      </w:r>
      <w:r w:rsidR="00E35447" w:rsidRPr="00293F9C">
        <w:rPr>
          <w:rFonts w:ascii="Times New Roman" w:hAnsi="Times New Roman" w:cs="Times New Roman"/>
          <w:bCs/>
          <w:sz w:val="28"/>
          <w:szCs w:val="28"/>
        </w:rPr>
        <w:t>Похожая ситуация наблюдается в агрегированной отрасли недвижимости и строительства, где коэффициент силы влияния составляет порядка одной трети от значения в отрасли торговли.</w:t>
      </w:r>
      <w:r w:rsidR="00E35447">
        <w:rPr>
          <w:rFonts w:ascii="Times New Roman" w:hAnsi="Times New Roman" w:cs="Times New Roman"/>
          <w:bCs/>
          <w:sz w:val="28"/>
          <w:szCs w:val="28"/>
        </w:rPr>
        <w:t xml:space="preserve"> </w:t>
      </w:r>
    </w:p>
    <w:p w14:paraId="0A932341" w14:textId="77777777" w:rsidR="003B5718" w:rsidRPr="005A22C9" w:rsidRDefault="003B5718" w:rsidP="003B5718">
      <w:pPr>
        <w:shd w:val="clear" w:color="auto" w:fill="FFFFFF"/>
        <w:tabs>
          <w:tab w:val="left" w:pos="709"/>
        </w:tabs>
        <w:spacing w:line="360" w:lineRule="auto"/>
        <w:rPr>
          <w:rStyle w:val="af7"/>
        </w:rPr>
      </w:pPr>
      <w:r>
        <w:rPr>
          <w:rFonts w:ascii="Times New Roman" w:hAnsi="Times New Roman" w:cs="Times New Roman"/>
          <w:bCs/>
          <w:color w:val="4F6228" w:themeColor="accent3" w:themeShade="80"/>
          <w:sz w:val="28"/>
          <w:szCs w:val="28"/>
        </w:rPr>
        <w:lastRenderedPageBreak/>
        <w:tab/>
      </w:r>
      <w:r w:rsidRPr="005A22C9">
        <w:rPr>
          <w:rFonts w:ascii="Times New Roman" w:hAnsi="Times New Roman" w:cs="Times New Roman"/>
          <w:bCs/>
          <w:sz w:val="28"/>
          <w:szCs w:val="28"/>
        </w:rPr>
        <w:t xml:space="preserve">Полученные в ходе эмпирического исследования результаты также сопоставимы с ключевыми характеристиками экономики Великобритании и другими исследованиями в этой сфере. Сегодня Великобритания занимает 6 место в мире по величине ВВП, согласно рейтингу </w:t>
      </w:r>
      <w:r w:rsidRPr="005A22C9">
        <w:rPr>
          <w:rStyle w:val="af7"/>
          <w:lang w:val="en-US"/>
        </w:rPr>
        <w:t>Central</w:t>
      </w:r>
      <w:r w:rsidRPr="005A22C9">
        <w:rPr>
          <w:rStyle w:val="af7"/>
        </w:rPr>
        <w:t xml:space="preserve"> </w:t>
      </w:r>
      <w:r w:rsidRPr="005A22C9">
        <w:rPr>
          <w:rStyle w:val="af7"/>
          <w:lang w:val="en-US"/>
        </w:rPr>
        <w:t>Intelligence</w:t>
      </w:r>
      <w:r w:rsidRPr="005A22C9">
        <w:rPr>
          <w:rStyle w:val="af7"/>
        </w:rPr>
        <w:t xml:space="preserve"> </w:t>
      </w:r>
      <w:r w:rsidRPr="005A22C9">
        <w:rPr>
          <w:rStyle w:val="af7"/>
          <w:lang w:val="en-US"/>
        </w:rPr>
        <w:t>Agency</w:t>
      </w:r>
      <w:r w:rsidRPr="005A22C9">
        <w:rPr>
          <w:rStyle w:val="af7"/>
        </w:rPr>
        <w:t xml:space="preserve">, является членом Большой Двадцатки, Европейского союза и Организации Экономического Сотрудничества и Развития. Великобритания по праву считается одной из наиболее развитых стран мира. Поэтому, как и в большинстве развитых стран, в экономике Великобритании на сегодняшний день преобладает сфера услуг. По данным </w:t>
      </w:r>
      <w:r w:rsidRPr="005A22C9">
        <w:rPr>
          <w:rStyle w:val="af7"/>
          <w:lang w:val="en-US"/>
        </w:rPr>
        <w:t>Central</w:t>
      </w:r>
      <w:r w:rsidRPr="005A22C9">
        <w:rPr>
          <w:rStyle w:val="af7"/>
        </w:rPr>
        <w:t xml:space="preserve"> </w:t>
      </w:r>
      <w:r w:rsidRPr="005A22C9">
        <w:rPr>
          <w:rStyle w:val="af7"/>
          <w:lang w:val="en-US"/>
        </w:rPr>
        <w:t>Intelligence</w:t>
      </w:r>
      <w:r w:rsidRPr="005A22C9">
        <w:rPr>
          <w:rStyle w:val="af7"/>
        </w:rPr>
        <w:t xml:space="preserve"> </w:t>
      </w:r>
      <w:r w:rsidRPr="005A22C9">
        <w:rPr>
          <w:rStyle w:val="af7"/>
          <w:lang w:val="en-US"/>
        </w:rPr>
        <w:t>Agency</w:t>
      </w:r>
      <w:r w:rsidR="00A667BA" w:rsidRPr="00A667BA">
        <w:rPr>
          <w:rStyle w:val="af7"/>
        </w:rPr>
        <w:t xml:space="preserve"> [60]</w:t>
      </w:r>
      <w:r w:rsidRPr="005A22C9">
        <w:rPr>
          <w:rStyle w:val="af7"/>
        </w:rPr>
        <w:t xml:space="preserve">, отрасль услуг составляет порядка 75% от общего объема производства этой страны, в то время как производство составляет 23,8%, а сельское хозяйство 1,2 % </w:t>
      </w:r>
      <w:r w:rsidR="00A667BA" w:rsidRPr="00A667BA">
        <w:rPr>
          <w:rStyle w:val="af7"/>
        </w:rPr>
        <w:t>[61]</w:t>
      </w:r>
      <w:r w:rsidRPr="005A22C9">
        <w:rPr>
          <w:rStyle w:val="af7"/>
        </w:rPr>
        <w:t>.</w:t>
      </w:r>
      <w:r w:rsidRPr="00585D7A">
        <w:rPr>
          <w:rStyle w:val="af7"/>
          <w:color w:val="4F6228" w:themeColor="accent3" w:themeShade="80"/>
        </w:rPr>
        <w:t xml:space="preserve"> </w:t>
      </w:r>
      <w:r w:rsidRPr="005A22C9">
        <w:rPr>
          <w:rStyle w:val="af7"/>
        </w:rPr>
        <w:t xml:space="preserve">Следует отметить, что успешное развитие национальной экономики в современном мире становится практически невозможным без инвестиций в нематериальные активы. Большинство исследований посвящено выявлению общего влияния нематериальных активов на показатели компании, в то время как ощущается некоторый недостаток работ, посвященных исследованию отраслевых эффектов. </w:t>
      </w:r>
    </w:p>
    <w:p w14:paraId="49BC362D" w14:textId="77777777" w:rsidR="007A29D0" w:rsidRDefault="003B5718" w:rsidP="00D915EF">
      <w:pPr>
        <w:pStyle w:val="af6"/>
        <w:rPr>
          <w:rStyle w:val="af7"/>
        </w:rPr>
      </w:pPr>
      <w:r w:rsidRPr="00585D7A">
        <w:rPr>
          <w:rStyle w:val="af7"/>
          <w:color w:val="4F6228" w:themeColor="accent3" w:themeShade="80"/>
        </w:rPr>
        <w:tab/>
      </w:r>
      <w:r w:rsidRPr="005A22C9">
        <w:rPr>
          <w:rStyle w:val="af7"/>
        </w:rPr>
        <w:t xml:space="preserve">Как показывают </w:t>
      </w:r>
      <w:r w:rsidR="005A22C9" w:rsidRPr="005A22C9">
        <w:rPr>
          <w:rStyle w:val="af7"/>
        </w:rPr>
        <w:t>современные</w:t>
      </w:r>
      <w:r w:rsidRPr="005A22C9">
        <w:rPr>
          <w:rStyle w:val="af7"/>
        </w:rPr>
        <w:t xml:space="preserve"> исследования, наличие положительной взаимосвязи между рыночной капитализацией компании и ее нематериальн</w:t>
      </w:r>
      <w:r w:rsidR="002A7D9F">
        <w:rPr>
          <w:rStyle w:val="af7"/>
        </w:rPr>
        <w:t>ыми</w:t>
      </w:r>
      <w:r w:rsidRPr="005A22C9">
        <w:rPr>
          <w:rStyle w:val="af7"/>
        </w:rPr>
        <w:t xml:space="preserve"> актив</w:t>
      </w:r>
      <w:r w:rsidR="002A7D9F">
        <w:rPr>
          <w:rStyle w:val="af7"/>
        </w:rPr>
        <w:t>ами</w:t>
      </w:r>
      <w:r w:rsidRPr="005A22C9">
        <w:rPr>
          <w:rStyle w:val="af7"/>
        </w:rPr>
        <w:t xml:space="preserve"> уже практически не подвергается сомнению, поскольку </w:t>
      </w:r>
      <w:r w:rsidR="00332A55">
        <w:rPr>
          <w:rStyle w:val="af7"/>
        </w:rPr>
        <w:t>ряд</w:t>
      </w:r>
      <w:r w:rsidRPr="005A22C9">
        <w:rPr>
          <w:rStyle w:val="af7"/>
        </w:rPr>
        <w:t xml:space="preserve"> </w:t>
      </w:r>
      <w:r w:rsidRPr="00396D32">
        <w:rPr>
          <w:rStyle w:val="af7"/>
        </w:rPr>
        <w:t>эмпирических работ подтвержда</w:t>
      </w:r>
      <w:r w:rsidR="00332A55" w:rsidRPr="00396D32">
        <w:rPr>
          <w:rStyle w:val="af7"/>
        </w:rPr>
        <w:t>ет</w:t>
      </w:r>
      <w:r w:rsidRPr="00396D32">
        <w:rPr>
          <w:rStyle w:val="af7"/>
        </w:rPr>
        <w:t xml:space="preserve"> ее существование.</w:t>
      </w:r>
      <w:r w:rsidR="005A22C9" w:rsidRPr="00396D32">
        <w:rPr>
          <w:rStyle w:val="af7"/>
        </w:rPr>
        <w:t xml:space="preserve"> </w:t>
      </w:r>
      <w:r w:rsidR="007A29D0" w:rsidRPr="00396D32">
        <w:rPr>
          <w:rStyle w:val="af7"/>
        </w:rPr>
        <w:t>Так, н</w:t>
      </w:r>
      <w:r w:rsidR="002A7D9F" w:rsidRPr="00396D32">
        <w:rPr>
          <w:rStyle w:val="af7"/>
        </w:rPr>
        <w:t xml:space="preserve">апример, в работе </w:t>
      </w:r>
      <w:r w:rsidR="00396D32" w:rsidRPr="00396D32">
        <w:rPr>
          <w:rStyle w:val="af7"/>
        </w:rPr>
        <w:t>(</w:t>
      </w:r>
      <w:proofErr w:type="spellStart"/>
      <w:r w:rsidR="002A7D9F" w:rsidRPr="00396D32">
        <w:rPr>
          <w:rStyle w:val="af7"/>
          <w:lang w:val="en-US"/>
        </w:rPr>
        <w:t>Hulten</w:t>
      </w:r>
      <w:proofErr w:type="spellEnd"/>
      <w:r w:rsidR="002A7D9F" w:rsidRPr="00396D32">
        <w:rPr>
          <w:rStyle w:val="af7"/>
        </w:rPr>
        <w:t xml:space="preserve"> </w:t>
      </w:r>
      <w:r w:rsidR="002A7D9F" w:rsidRPr="00396D32">
        <w:rPr>
          <w:rStyle w:val="af7"/>
          <w:lang w:val="en-US"/>
        </w:rPr>
        <w:t>et</w:t>
      </w:r>
      <w:r w:rsidR="002A7D9F" w:rsidRPr="00396D32">
        <w:rPr>
          <w:rStyle w:val="af7"/>
        </w:rPr>
        <w:t xml:space="preserve"> </w:t>
      </w:r>
      <w:r w:rsidR="002A7D9F" w:rsidRPr="00396D32">
        <w:rPr>
          <w:rStyle w:val="af7"/>
          <w:lang w:val="en-US"/>
        </w:rPr>
        <w:t>al</w:t>
      </w:r>
      <w:r w:rsidR="002A7D9F" w:rsidRPr="00396D32">
        <w:rPr>
          <w:rStyle w:val="af7"/>
        </w:rPr>
        <w:t>.</w:t>
      </w:r>
      <w:r w:rsidR="00396D32" w:rsidRPr="00396D32">
        <w:rPr>
          <w:rStyle w:val="af7"/>
        </w:rPr>
        <w:t xml:space="preserve">, </w:t>
      </w:r>
      <w:r w:rsidR="002A7D9F" w:rsidRPr="00396D32">
        <w:rPr>
          <w:rStyle w:val="af7"/>
        </w:rPr>
        <w:t>2010) было</w:t>
      </w:r>
      <w:r w:rsidR="002A7D9F" w:rsidRPr="002A7D9F">
        <w:rPr>
          <w:rStyle w:val="af7"/>
        </w:rPr>
        <w:t xml:space="preserve"> доказано, что изменения в балансовой стоимости в совокупности с изменениями в объеме нематериальных активов объясняют до 75% колебаний в рыночной капитализации компаний, по сравнению с 31%, когда рассматривается только влияние изменений в балансовой стоимости предприятия. </w:t>
      </w:r>
    </w:p>
    <w:p w14:paraId="547733B7" w14:textId="77777777" w:rsidR="00011561" w:rsidRDefault="00011561" w:rsidP="00D915EF">
      <w:pPr>
        <w:pStyle w:val="af6"/>
        <w:rPr>
          <w:rStyle w:val="af9"/>
          <w:sz w:val="28"/>
          <w:szCs w:val="28"/>
          <w:lang w:val="ru-RU"/>
        </w:rPr>
      </w:pPr>
      <w:r>
        <w:lastRenderedPageBreak/>
        <w:tab/>
      </w:r>
      <w:r w:rsidRPr="00D4327B">
        <w:t xml:space="preserve">В работе </w:t>
      </w:r>
      <w:r w:rsidR="00396D32">
        <w:t>(</w:t>
      </w:r>
      <w:proofErr w:type="spellStart"/>
      <w:r>
        <w:rPr>
          <w:lang w:val="en-US"/>
        </w:rPr>
        <w:t>Goodridge</w:t>
      </w:r>
      <w:proofErr w:type="spellEnd"/>
      <w:r w:rsidRPr="00C746A9">
        <w:t xml:space="preserve"> </w:t>
      </w:r>
      <w:r>
        <w:rPr>
          <w:lang w:val="en-US"/>
        </w:rPr>
        <w:t>et</w:t>
      </w:r>
      <w:r w:rsidRPr="00C746A9">
        <w:t xml:space="preserve"> </w:t>
      </w:r>
      <w:r>
        <w:rPr>
          <w:lang w:val="en-US"/>
        </w:rPr>
        <w:t>al</w:t>
      </w:r>
      <w:r w:rsidRPr="00C746A9">
        <w:t>.</w:t>
      </w:r>
      <w:r w:rsidR="00396D32">
        <w:t xml:space="preserve">, </w:t>
      </w:r>
      <w:r w:rsidRPr="00C746A9">
        <w:t>2012)</w:t>
      </w:r>
      <w:r w:rsidRPr="00D4327B">
        <w:rPr>
          <w:rStyle w:val="af9"/>
          <w:lang w:val="ru-RU"/>
        </w:rPr>
        <w:t xml:space="preserve"> </w:t>
      </w:r>
      <w:r w:rsidRPr="00D4327B">
        <w:rPr>
          <w:rStyle w:val="af9"/>
          <w:sz w:val="28"/>
          <w:szCs w:val="28"/>
          <w:lang w:val="ru-RU"/>
        </w:rPr>
        <w:t xml:space="preserve">также приводятся результаты исследования нематериальных активов в различных отраслях Великобритании. В целом можно говорить о сопоставимости результатов, полученных в </w:t>
      </w:r>
      <w:r w:rsidR="00396D32">
        <w:rPr>
          <w:rStyle w:val="af9"/>
          <w:sz w:val="28"/>
          <w:szCs w:val="28"/>
          <w:lang w:val="ru-RU"/>
        </w:rPr>
        <w:t>(</w:t>
      </w:r>
      <w:proofErr w:type="spellStart"/>
      <w:r w:rsidRPr="00D4327B">
        <w:rPr>
          <w:rStyle w:val="af9"/>
          <w:sz w:val="28"/>
          <w:szCs w:val="28"/>
        </w:rPr>
        <w:t>Goodridge</w:t>
      </w:r>
      <w:proofErr w:type="spellEnd"/>
      <w:r w:rsidRPr="00D4327B">
        <w:rPr>
          <w:rStyle w:val="af9"/>
          <w:sz w:val="28"/>
          <w:szCs w:val="28"/>
          <w:lang w:val="ru-RU"/>
        </w:rPr>
        <w:t xml:space="preserve"> </w:t>
      </w:r>
      <w:r w:rsidRPr="00D4327B">
        <w:rPr>
          <w:rStyle w:val="af9"/>
          <w:sz w:val="28"/>
          <w:szCs w:val="28"/>
        </w:rPr>
        <w:t>et</w:t>
      </w:r>
      <w:r w:rsidRPr="00D4327B">
        <w:rPr>
          <w:rStyle w:val="af9"/>
          <w:sz w:val="28"/>
          <w:szCs w:val="28"/>
          <w:lang w:val="ru-RU"/>
        </w:rPr>
        <w:t xml:space="preserve"> </w:t>
      </w:r>
      <w:r w:rsidRPr="00D4327B">
        <w:rPr>
          <w:rStyle w:val="af9"/>
          <w:sz w:val="28"/>
          <w:szCs w:val="28"/>
        </w:rPr>
        <w:t>al</w:t>
      </w:r>
      <w:r w:rsidR="00396D32">
        <w:rPr>
          <w:rStyle w:val="af9"/>
          <w:sz w:val="28"/>
          <w:szCs w:val="28"/>
          <w:lang w:val="ru-RU"/>
        </w:rPr>
        <w:t xml:space="preserve">., </w:t>
      </w:r>
      <w:r w:rsidRPr="00D4327B">
        <w:rPr>
          <w:rStyle w:val="af9"/>
          <w:sz w:val="28"/>
          <w:szCs w:val="28"/>
          <w:lang w:val="ru-RU"/>
        </w:rPr>
        <w:t xml:space="preserve">2012) с результатами данного исследования, касающихся отраслевых эффектов, поскольку наибольшим объемом нематериальных активов, согласно исследованию, </w:t>
      </w:r>
      <w:r>
        <w:rPr>
          <w:rStyle w:val="af9"/>
          <w:sz w:val="28"/>
          <w:szCs w:val="28"/>
          <w:lang w:val="ru-RU"/>
        </w:rPr>
        <w:t xml:space="preserve">в Великобритании </w:t>
      </w:r>
      <w:r w:rsidRPr="00D4327B">
        <w:rPr>
          <w:rStyle w:val="af9"/>
          <w:sz w:val="28"/>
          <w:szCs w:val="28"/>
          <w:lang w:val="ru-RU"/>
        </w:rPr>
        <w:t xml:space="preserve">обладают отрасли производства, </w:t>
      </w:r>
      <w:r w:rsidRPr="002F3A06">
        <w:rPr>
          <w:rStyle w:val="af9"/>
          <w:sz w:val="28"/>
          <w:szCs w:val="28"/>
          <w:lang w:val="ru-RU"/>
        </w:rPr>
        <w:t>бизнес-услуг</w:t>
      </w:r>
      <w:r w:rsidR="002F3A06">
        <w:rPr>
          <w:rStyle w:val="af9"/>
          <w:sz w:val="28"/>
          <w:szCs w:val="28"/>
          <w:lang w:val="ru-RU"/>
        </w:rPr>
        <w:t xml:space="preserve">, </w:t>
      </w:r>
      <w:r w:rsidRPr="002F3A06">
        <w:rPr>
          <w:rStyle w:val="af9"/>
          <w:sz w:val="28"/>
          <w:szCs w:val="28"/>
          <w:lang w:val="ru-RU"/>
        </w:rPr>
        <w:t>услуг распределения и коммуникации,</w:t>
      </w:r>
      <w:r w:rsidRPr="00D4327B">
        <w:rPr>
          <w:rStyle w:val="af9"/>
          <w:sz w:val="28"/>
          <w:szCs w:val="28"/>
          <w:lang w:val="ru-RU"/>
        </w:rPr>
        <w:t xml:space="preserve"> что пересекается с отраслью торговли и сопутствующих услуг в настоящем исследовании. Выводы данного исследования также подтверждаются относительно более высокими значениями рыночной капитализации для компаний этих отраслей.</w:t>
      </w:r>
      <w:r>
        <w:rPr>
          <w:rStyle w:val="af9"/>
          <w:sz w:val="28"/>
          <w:szCs w:val="28"/>
          <w:lang w:val="ru-RU"/>
        </w:rPr>
        <w:t xml:space="preserve"> </w:t>
      </w:r>
    </w:p>
    <w:p w14:paraId="7C07C560" w14:textId="77777777" w:rsidR="00011561" w:rsidRDefault="00011561" w:rsidP="00D915EF">
      <w:pPr>
        <w:pStyle w:val="af6"/>
        <w:rPr>
          <w:rStyle w:val="af7"/>
        </w:rPr>
      </w:pPr>
      <w:r>
        <w:rPr>
          <w:rStyle w:val="af9"/>
          <w:sz w:val="28"/>
          <w:szCs w:val="28"/>
          <w:lang w:val="ru-RU"/>
        </w:rPr>
        <w:tab/>
        <w:t xml:space="preserve">Результат положительного влияния дополнительных переменных на рыночную капитализацию компаний также </w:t>
      </w:r>
      <w:r w:rsidRPr="00396D32">
        <w:t xml:space="preserve">сопоставим с результатами предыдущих исследований в этой сфере. В работах М. Е. Барта и др. (2003), Б. Х. Холла и др. (2006),  Н. </w:t>
      </w:r>
      <w:proofErr w:type="spellStart"/>
      <w:r w:rsidRPr="00396D32">
        <w:t>Либаерта</w:t>
      </w:r>
      <w:proofErr w:type="spellEnd"/>
      <w:r w:rsidRPr="00396D32">
        <w:t xml:space="preserve"> (1998),  Дж. </w:t>
      </w:r>
      <w:proofErr w:type="spellStart"/>
      <w:r w:rsidRPr="00396D32">
        <w:t>Абора</w:t>
      </w:r>
      <w:proofErr w:type="spellEnd"/>
      <w:r w:rsidRPr="00396D32">
        <w:t xml:space="preserve"> и Н. </w:t>
      </w:r>
      <w:proofErr w:type="spellStart"/>
      <w:r w:rsidRPr="00396D32">
        <w:t>Бикпэ</w:t>
      </w:r>
      <w:proofErr w:type="spellEnd"/>
      <w:r w:rsidRPr="00396D32">
        <w:t xml:space="preserve"> (2006)</w:t>
      </w:r>
      <w:r>
        <w:rPr>
          <w:rStyle w:val="af9"/>
          <w:sz w:val="28"/>
          <w:szCs w:val="28"/>
          <w:lang w:val="ru-RU"/>
        </w:rPr>
        <w:t xml:space="preserve"> была выявлена положительная взаимосвязь между числом патентов, квалификацией совета директоров, известностью бренда и рыночной капитализацией компаний. </w:t>
      </w:r>
    </w:p>
    <w:p w14:paraId="512BE22B" w14:textId="77777777" w:rsidR="00332A55" w:rsidRPr="00396D32" w:rsidRDefault="00332A55" w:rsidP="00332A55">
      <w:pPr>
        <w:shd w:val="clear" w:color="auto" w:fill="FFFFFF"/>
        <w:tabs>
          <w:tab w:val="left" w:pos="709"/>
        </w:tabs>
        <w:spacing w:line="360" w:lineRule="auto"/>
        <w:rPr>
          <w:rStyle w:val="af7"/>
        </w:rPr>
      </w:pPr>
      <w:r w:rsidRPr="00332A55">
        <w:rPr>
          <w:rStyle w:val="af7"/>
        </w:rPr>
        <w:tab/>
        <w:t xml:space="preserve">Что касается объема инвестиций в интеллектуальный капитал вообще, 58% опрошенных компаний Великобритании ежегодно осуществляют инвестиции, по крайней мере, в одну из категорий нематериальных активов, представленных в опросе (тренинг персонала, программное обеспечение, репутация и </w:t>
      </w:r>
      <w:proofErr w:type="spellStart"/>
      <w:r w:rsidRPr="00332A55">
        <w:rPr>
          <w:rStyle w:val="af7"/>
        </w:rPr>
        <w:t>брендинг</w:t>
      </w:r>
      <w:proofErr w:type="spellEnd"/>
      <w:r w:rsidRPr="00332A55">
        <w:rPr>
          <w:rStyle w:val="af7"/>
        </w:rPr>
        <w:t xml:space="preserve">, </w:t>
      </w:r>
      <w:r w:rsidRPr="00332A55">
        <w:rPr>
          <w:rStyle w:val="af7"/>
          <w:lang w:val="en-US"/>
        </w:rPr>
        <w:t>R</w:t>
      </w:r>
      <w:r w:rsidRPr="00332A55">
        <w:rPr>
          <w:rStyle w:val="af7"/>
        </w:rPr>
        <w:t>&amp;</w:t>
      </w:r>
      <w:r w:rsidRPr="00332A55">
        <w:rPr>
          <w:rStyle w:val="af7"/>
          <w:lang w:val="en-US"/>
        </w:rPr>
        <w:t>D</w:t>
      </w:r>
      <w:r w:rsidRPr="00332A55">
        <w:rPr>
          <w:rStyle w:val="af7"/>
        </w:rPr>
        <w:t xml:space="preserve">, дизайн, усовершенствование бизнес процессов), согласно </w:t>
      </w:r>
      <w:r w:rsidRPr="00396D32">
        <w:rPr>
          <w:rStyle w:val="af7"/>
        </w:rPr>
        <w:t>недавнему исследованию, проведенному на основе опроса компаний Великобритании о размере их инв</w:t>
      </w:r>
      <w:r w:rsidR="00396D32">
        <w:rPr>
          <w:rStyle w:val="af7"/>
        </w:rPr>
        <w:t>естиций в нематериальные активы</w:t>
      </w:r>
      <w:r w:rsidRPr="00396D32">
        <w:rPr>
          <w:rStyle w:val="af7"/>
        </w:rPr>
        <w:t xml:space="preserve"> </w:t>
      </w:r>
      <w:r w:rsidR="00396D32" w:rsidRPr="00396D32">
        <w:rPr>
          <w:rStyle w:val="af7"/>
        </w:rPr>
        <w:t>(</w:t>
      </w:r>
      <w:proofErr w:type="spellStart"/>
      <w:r w:rsidRPr="00396D32">
        <w:rPr>
          <w:rStyle w:val="af7"/>
        </w:rPr>
        <w:t>Awano</w:t>
      </w:r>
      <w:proofErr w:type="spellEnd"/>
      <w:r w:rsidR="00396D32" w:rsidRPr="00396D32">
        <w:rPr>
          <w:rStyle w:val="af7"/>
        </w:rPr>
        <w:t xml:space="preserve"> </w:t>
      </w:r>
      <w:proofErr w:type="spellStart"/>
      <w:r w:rsidR="00396D32" w:rsidRPr="00396D32">
        <w:rPr>
          <w:rStyle w:val="af7"/>
        </w:rPr>
        <w:t>et</w:t>
      </w:r>
      <w:proofErr w:type="spellEnd"/>
      <w:r w:rsidR="00396D32" w:rsidRPr="00396D32">
        <w:rPr>
          <w:rStyle w:val="af7"/>
        </w:rPr>
        <w:t xml:space="preserve"> </w:t>
      </w:r>
      <w:proofErr w:type="spellStart"/>
      <w:r w:rsidR="00396D32" w:rsidRPr="00396D32">
        <w:rPr>
          <w:rStyle w:val="af7"/>
        </w:rPr>
        <w:t>al</w:t>
      </w:r>
      <w:proofErr w:type="spellEnd"/>
      <w:r w:rsidR="00396D32" w:rsidRPr="00396D32">
        <w:rPr>
          <w:rStyle w:val="af7"/>
        </w:rPr>
        <w:t>.</w:t>
      </w:r>
      <w:r w:rsidRPr="00396D32">
        <w:rPr>
          <w:rStyle w:val="af7"/>
        </w:rPr>
        <w:t>, 2010</w:t>
      </w:r>
      <w:r w:rsidR="00396D32" w:rsidRPr="00396D32">
        <w:rPr>
          <w:rStyle w:val="af7"/>
        </w:rPr>
        <w:t>).</w:t>
      </w:r>
    </w:p>
    <w:p w14:paraId="1B9073D9" w14:textId="77777777" w:rsidR="00205124" w:rsidRDefault="00332A55" w:rsidP="00205124">
      <w:pPr>
        <w:keepNext/>
        <w:shd w:val="clear" w:color="auto" w:fill="FFFFFF"/>
        <w:tabs>
          <w:tab w:val="left" w:pos="709"/>
        </w:tabs>
        <w:spacing w:line="360" w:lineRule="auto"/>
        <w:jc w:val="center"/>
      </w:pPr>
      <w:r w:rsidRPr="00332A55">
        <w:rPr>
          <w:rFonts w:ascii="Times New Roman" w:hAnsi="Times New Roman" w:cs="Times New Roman"/>
          <w:noProof/>
          <w:sz w:val="28"/>
          <w:szCs w:val="28"/>
          <w:shd w:val="clear" w:color="auto" w:fill="FFFFFF"/>
          <w:lang w:val="en-US" w:eastAsia="ru-RU"/>
        </w:rPr>
        <w:lastRenderedPageBreak/>
        <w:drawing>
          <wp:inline distT="0" distB="0" distL="0" distR="0" wp14:anchorId="1B78E07E" wp14:editId="074903F0">
            <wp:extent cx="5940425" cy="2755943"/>
            <wp:effectExtent l="19050" t="0" r="3175"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940425" cy="2755943"/>
                    </a:xfrm>
                    <a:prstGeom prst="rect">
                      <a:avLst/>
                    </a:prstGeom>
                    <a:noFill/>
                    <a:ln w="9525">
                      <a:noFill/>
                      <a:miter lim="800000"/>
                      <a:headEnd/>
                      <a:tailEnd/>
                    </a:ln>
                  </pic:spPr>
                </pic:pic>
              </a:graphicData>
            </a:graphic>
          </wp:inline>
        </w:drawing>
      </w:r>
    </w:p>
    <w:p w14:paraId="0FB918B6" w14:textId="77777777" w:rsidR="00332A55" w:rsidRDefault="00205124" w:rsidP="009A39D3">
      <w:pPr>
        <w:pStyle w:val="af6"/>
        <w:spacing w:before="240"/>
        <w:jc w:val="center"/>
      </w:pPr>
      <w:r>
        <w:t xml:space="preserve">Рис.  </w:t>
      </w:r>
      <w:r w:rsidR="008C30E4">
        <w:fldChar w:fldCharType="begin"/>
      </w:r>
      <w:r w:rsidR="008C30E4">
        <w:instrText xml:space="preserve"> SEQ Рис._ \* ARABIC </w:instrText>
      </w:r>
      <w:r w:rsidR="008C30E4">
        <w:fldChar w:fldCharType="separate"/>
      </w:r>
      <w:r>
        <w:rPr>
          <w:noProof/>
        </w:rPr>
        <w:t>3</w:t>
      </w:r>
      <w:r w:rsidR="008C30E4">
        <w:rPr>
          <w:noProof/>
        </w:rPr>
        <w:fldChar w:fldCharType="end"/>
      </w:r>
      <w:r>
        <w:t xml:space="preserve">. Общие затраты на инвестиции в НМА в Великобритании по секторам </w:t>
      </w:r>
      <w:r>
        <w:rPr>
          <w:noProof/>
        </w:rPr>
        <w:t>(</w:t>
      </w:r>
      <w:r w:rsidRPr="00C91B34">
        <w:t xml:space="preserve">млн. фунтов) </w:t>
      </w:r>
      <w:r w:rsidR="00C91B34" w:rsidRPr="00C91B34">
        <w:t xml:space="preserve">(Источник: </w:t>
      </w:r>
      <w:proofErr w:type="spellStart"/>
      <w:r w:rsidRPr="00C91B34">
        <w:t>Awano</w:t>
      </w:r>
      <w:proofErr w:type="spellEnd"/>
      <w:r w:rsidRPr="00C91B34">
        <w:t xml:space="preserve"> </w:t>
      </w:r>
      <w:proofErr w:type="spellStart"/>
      <w:r w:rsidR="00C91B34" w:rsidRPr="00C91B34">
        <w:t>et</w:t>
      </w:r>
      <w:proofErr w:type="spellEnd"/>
      <w:r w:rsidR="00C91B34" w:rsidRPr="00C91B34">
        <w:t xml:space="preserve"> </w:t>
      </w:r>
      <w:proofErr w:type="spellStart"/>
      <w:r w:rsidR="00C91B34" w:rsidRPr="00C91B34">
        <w:t>al</w:t>
      </w:r>
      <w:proofErr w:type="spellEnd"/>
      <w:r w:rsidR="00C91B34" w:rsidRPr="00C91B34">
        <w:t>.</w:t>
      </w:r>
      <w:r w:rsidRPr="00C91B34">
        <w:t>,</w:t>
      </w:r>
      <w:r w:rsidR="00C91B34" w:rsidRPr="00C91B34">
        <w:t xml:space="preserve"> 2010)</w:t>
      </w:r>
    </w:p>
    <w:p w14:paraId="4AF5BF87" w14:textId="77777777" w:rsidR="009A39D3" w:rsidRPr="00C91B34" w:rsidRDefault="009A39D3" w:rsidP="009A39D3">
      <w:pPr>
        <w:pStyle w:val="af6"/>
        <w:spacing w:before="240"/>
        <w:jc w:val="center"/>
      </w:pPr>
    </w:p>
    <w:p w14:paraId="50C18DD6" w14:textId="77777777" w:rsidR="00332A55" w:rsidRPr="00C91B34" w:rsidRDefault="00332A55" w:rsidP="009A39D3">
      <w:pPr>
        <w:pStyle w:val="af6"/>
        <w:rPr>
          <w:color w:val="BFBFBF" w:themeColor="background1" w:themeShade="BF"/>
        </w:rPr>
      </w:pPr>
      <w:r w:rsidRPr="00332A55">
        <w:tab/>
      </w:r>
      <w:r w:rsidRPr="00205124">
        <w:t>По данным опроса, объем инвестиций, осуществляемых в нематериальные активы в сфере услуг, превышает аналогичное значение для сферы производства практически по всем выделенным авторами категориям нематериальных активов, за исключением вложений в научно-исследовательские и опытно-конструкторские работы (</w:t>
      </w:r>
      <w:r w:rsidRPr="00205124">
        <w:rPr>
          <w:lang w:val="en-US"/>
        </w:rPr>
        <w:t>R</w:t>
      </w:r>
      <w:r w:rsidRPr="00205124">
        <w:t>&amp;</w:t>
      </w:r>
      <w:r w:rsidRPr="00205124">
        <w:rPr>
          <w:lang w:val="en-US"/>
        </w:rPr>
        <w:t>D</w:t>
      </w:r>
      <w:r w:rsidRPr="00205124">
        <w:t xml:space="preserve">), что является вполне логичным следствием из характера деятельности производственных предприятий. При этом можно говорить о преобладании инвестиций в </w:t>
      </w:r>
      <w:proofErr w:type="spellStart"/>
      <w:r w:rsidRPr="00205124">
        <w:t>брендинг</w:t>
      </w:r>
      <w:proofErr w:type="spellEnd"/>
      <w:r w:rsidRPr="00205124">
        <w:t xml:space="preserve">, репутацию, программное обеспечение и внешний тренинг персонала в сфере услуг, что также непосредственно вытекает из специфики ведения бизнеса в </w:t>
      </w:r>
      <w:r w:rsidR="00BC6DFE" w:rsidRPr="00205124">
        <w:t xml:space="preserve">этой </w:t>
      </w:r>
      <w:r w:rsidRPr="00205124">
        <w:t>сфере.</w:t>
      </w:r>
      <w:r w:rsidRPr="00D4327B">
        <w:rPr>
          <w:color w:val="BFBFBF" w:themeColor="background1" w:themeShade="BF"/>
        </w:rPr>
        <w:t xml:space="preserve"> </w:t>
      </w:r>
    </w:p>
    <w:p w14:paraId="2C6B24E2" w14:textId="77777777" w:rsidR="00D4327B" w:rsidRPr="00C91B34" w:rsidRDefault="00D4327B" w:rsidP="00C91B34">
      <w:pPr>
        <w:pStyle w:val="af6"/>
      </w:pPr>
      <w:r w:rsidRPr="00C91B34">
        <w:tab/>
        <w:t xml:space="preserve">Таким образом, данное исследование, в совокупности с другими в этой сфере, позволяет сделать вывод о значимости нематериальных активов в формировании стоимости компаний Великобритании. </w:t>
      </w:r>
      <w:r w:rsidR="00C746A9" w:rsidRPr="00C91B34">
        <w:t>По результатам настоящего исследования</w:t>
      </w:r>
      <w:r w:rsidR="00DA6A97" w:rsidRPr="00C91B34">
        <w:t xml:space="preserve">, непосредственно та часть нематериальных </w:t>
      </w:r>
      <w:r w:rsidR="00DA6A97" w:rsidRPr="00C91B34">
        <w:lastRenderedPageBreak/>
        <w:t xml:space="preserve">активов, за счет которой компания получает конкурентное преимущество, является значимой в формировании стоимости компании. </w:t>
      </w:r>
      <w:r w:rsidRPr="00C91B34">
        <w:t xml:space="preserve">Вложения в нематериальные активы увеличивают их фундаментальную стоимость, что способствует росту рыночной капитализации компаний и делает компании более привлекательными для инвесторов и потребителей. Это, в свою очередь, </w:t>
      </w:r>
      <w:r w:rsidR="00C351F5" w:rsidRPr="00C91B34">
        <w:t xml:space="preserve">способствует развитию бизнеса в целом и помогает развиваться компаниям на всех уровнях национальной экономики, так как </w:t>
      </w:r>
      <w:r w:rsidRPr="00C91B34">
        <w:t xml:space="preserve">приводит к общему увеличению объема инвестиций в стране. Развитие бизнеса и рост объема инвестиций является благоприятным фактором для развития, как национальной экономики, так и государства в целом. Поэтому переоценить роль нематериальных активов в современной экономике практически невозможно. Результаты данного исследования также показывают, что в наиболее развитых отраслях экономики Великобритании как раз отмечается большая значимость нематериальных активов в формировании стоимости компании, а значит, гипотеза о нематериальных активах как драйвере современного экономического развития в полной мере справедлива для экономики этой страны. </w:t>
      </w:r>
    </w:p>
    <w:p w14:paraId="2572B949" w14:textId="77777777" w:rsidR="00DA6A97" w:rsidRPr="00C91B34" w:rsidRDefault="004F54D6" w:rsidP="00C91B34">
      <w:pPr>
        <w:pStyle w:val="af6"/>
      </w:pPr>
      <w:r>
        <w:tab/>
      </w:r>
      <w:r w:rsidR="00DA6A97">
        <w:t xml:space="preserve">Теперь сравним полученные результаты для Великобритании с аналогичным эмпирическим исследованием, проведенным на российском рынке Д. Волковым и Т. Гараниной (2007). Исследователи рассчитывали стоимость нематериальных активов российских компаний на основе той же методики, что была использована для данного исследования, а именно, </w:t>
      </w:r>
      <w:r w:rsidR="00DA6A97">
        <w:rPr>
          <w:lang w:val="en-US"/>
        </w:rPr>
        <w:t>Calculated</w:t>
      </w:r>
      <w:r w:rsidR="00DA6A97" w:rsidRPr="00ED7AAF">
        <w:t xml:space="preserve"> </w:t>
      </w:r>
      <w:r w:rsidR="00DA6A97">
        <w:rPr>
          <w:lang w:val="en-US"/>
        </w:rPr>
        <w:t>Intangible</w:t>
      </w:r>
      <w:r w:rsidR="00DA6A97" w:rsidRPr="00ED7AAF">
        <w:t xml:space="preserve"> </w:t>
      </w:r>
      <w:r w:rsidR="00DA6A97">
        <w:rPr>
          <w:lang w:val="en-US"/>
        </w:rPr>
        <w:t>Value</w:t>
      </w:r>
      <w:r w:rsidR="00DA6A97">
        <w:t xml:space="preserve">. Выборка исследования охватывала пятилетний период наблюдений и включала в себя 43 компании. Для повышения эффективности сравнения </w:t>
      </w:r>
      <w:r w:rsidR="00AE1068">
        <w:t>величины</w:t>
      </w:r>
      <w:r w:rsidR="00DA6A97">
        <w:t xml:space="preserve"> были приведены к единой валюте (евро) и скорректированы на инфляцию. </w:t>
      </w:r>
      <w:r w:rsidR="00C91B34">
        <w:t xml:space="preserve">Не смотря на различия в делении на отрасли в силу специфических отличий национальной экономики России и Великобритании, в частности, меньшее количество торгующихся компаний в </w:t>
      </w:r>
      <w:r w:rsidR="00C91B34">
        <w:lastRenderedPageBreak/>
        <w:t>целом и смещение акцента в сторону тяжелой и сырьевой промышленности, можно сделать несколько сравнений.</w:t>
      </w:r>
    </w:p>
    <w:p w14:paraId="3D3AEE6D" w14:textId="77777777" w:rsidR="00FB4254" w:rsidRPr="00FB4254" w:rsidRDefault="00FB4254" w:rsidP="00C91B34">
      <w:pPr>
        <w:shd w:val="clear" w:color="auto" w:fill="FFFFFF"/>
        <w:ind w:firstLine="708"/>
        <w:rPr>
          <w:rFonts w:ascii="Times New Roman" w:hAnsi="Times New Roman" w:cs="Times New Roman"/>
          <w:bCs/>
          <w:sz w:val="28"/>
          <w:szCs w:val="28"/>
        </w:rPr>
      </w:pPr>
    </w:p>
    <w:p w14:paraId="18D99B53" w14:textId="77777777" w:rsidR="00FB4254" w:rsidRPr="00FB4254" w:rsidRDefault="00FB4254" w:rsidP="00C91B34">
      <w:pPr>
        <w:shd w:val="clear" w:color="auto" w:fill="FFFFFF"/>
        <w:ind w:firstLine="708"/>
      </w:pPr>
    </w:p>
    <w:p w14:paraId="6F287CD1" w14:textId="77777777" w:rsidR="00205124" w:rsidRDefault="00205124" w:rsidP="00C91B34">
      <w:pPr>
        <w:pStyle w:val="af6"/>
        <w:spacing w:line="240" w:lineRule="auto"/>
        <w:jc w:val="right"/>
      </w:pPr>
      <w:r>
        <w:t xml:space="preserve">Таблица </w:t>
      </w:r>
      <w:r w:rsidR="008C30E4">
        <w:fldChar w:fldCharType="begin"/>
      </w:r>
      <w:r w:rsidR="008C30E4">
        <w:instrText xml:space="preserve"> SEQ Табли</w:instrText>
      </w:r>
      <w:r w:rsidR="008C30E4">
        <w:instrText xml:space="preserve">ца \* ARABIC </w:instrText>
      </w:r>
      <w:r w:rsidR="008C30E4">
        <w:fldChar w:fldCharType="separate"/>
      </w:r>
      <w:r w:rsidR="00F87C61">
        <w:rPr>
          <w:noProof/>
        </w:rPr>
        <w:t>4</w:t>
      </w:r>
      <w:r w:rsidR="008C30E4">
        <w:rPr>
          <w:noProof/>
        </w:rPr>
        <w:fldChar w:fldCharType="end"/>
      </w:r>
      <w:r>
        <w:t xml:space="preserve"> </w:t>
      </w:r>
    </w:p>
    <w:p w14:paraId="7F494A91" w14:textId="77777777" w:rsidR="00205124" w:rsidRDefault="00205124" w:rsidP="00C91B34">
      <w:pPr>
        <w:pStyle w:val="af6"/>
        <w:spacing w:line="240" w:lineRule="auto"/>
        <w:jc w:val="center"/>
      </w:pPr>
      <w:r w:rsidRPr="00EF6989">
        <w:t>Результаты исследования на российском рынке (Волков, Гаранина, 2007)</w:t>
      </w:r>
    </w:p>
    <w:tbl>
      <w:tblPr>
        <w:tblW w:w="9183"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85"/>
        <w:gridCol w:w="744"/>
        <w:gridCol w:w="1222"/>
        <w:gridCol w:w="1527"/>
        <w:gridCol w:w="1400"/>
        <w:gridCol w:w="812"/>
        <w:gridCol w:w="1322"/>
      </w:tblGrid>
      <w:tr w:rsidR="00AE1068" w:rsidRPr="0034086E" w14:paraId="4EB1E33A" w14:textId="77777777" w:rsidTr="00205124">
        <w:trPr>
          <w:trHeight w:val="283"/>
          <w:jc w:val="center"/>
        </w:trPr>
        <w:tc>
          <w:tcPr>
            <w:tcW w:w="1271" w:type="dxa"/>
            <w:shd w:val="clear" w:color="auto" w:fill="auto"/>
            <w:noWrap/>
            <w:vAlign w:val="center"/>
            <w:hideMark/>
          </w:tcPr>
          <w:p w14:paraId="39BEAB91" w14:textId="77777777" w:rsidR="00AE1068" w:rsidRPr="0034086E" w:rsidRDefault="00AE1068" w:rsidP="00993685">
            <w:pPr>
              <w:spacing w:before="0" w:beforeAutospacing="0" w:after="0" w:afterAutospacing="0"/>
              <w:jc w:val="center"/>
              <w:rPr>
                <w:rFonts w:ascii="Times New Roman" w:eastAsia="Times New Roman" w:hAnsi="Times New Roman" w:cs="Times New Roman"/>
                <w:color w:val="000000"/>
                <w:sz w:val="23"/>
                <w:szCs w:val="23"/>
                <w:lang w:eastAsia="ru-RU"/>
              </w:rPr>
            </w:pPr>
          </w:p>
        </w:tc>
        <w:tc>
          <w:tcPr>
            <w:tcW w:w="885" w:type="dxa"/>
            <w:shd w:val="clear" w:color="auto" w:fill="auto"/>
            <w:noWrap/>
            <w:vAlign w:val="center"/>
            <w:hideMark/>
          </w:tcPr>
          <w:p w14:paraId="62C89C23" w14:textId="77777777" w:rsidR="00AE1068" w:rsidRPr="0034086E" w:rsidRDefault="00AE1068" w:rsidP="00993685">
            <w:pPr>
              <w:spacing w:before="0" w:beforeAutospacing="0" w:after="0" w:afterAutospacing="0"/>
              <w:jc w:val="center"/>
              <w:rPr>
                <w:rFonts w:ascii="Times New Roman" w:eastAsia="Times New Roman" w:hAnsi="Times New Roman" w:cs="Times New Roman"/>
                <w:color w:val="000000"/>
                <w:sz w:val="23"/>
                <w:szCs w:val="23"/>
                <w:lang w:eastAsia="ru-RU"/>
              </w:rPr>
            </w:pPr>
          </w:p>
        </w:tc>
        <w:tc>
          <w:tcPr>
            <w:tcW w:w="744" w:type="dxa"/>
            <w:shd w:val="clear" w:color="auto" w:fill="auto"/>
            <w:noWrap/>
            <w:vAlign w:val="center"/>
            <w:hideMark/>
          </w:tcPr>
          <w:p w14:paraId="451AC8FA" w14:textId="77777777" w:rsidR="00AE1068" w:rsidRPr="0034086E" w:rsidRDefault="00AE1068" w:rsidP="00993685">
            <w:pPr>
              <w:spacing w:before="0" w:beforeAutospacing="0" w:after="0" w:afterAutospacing="0"/>
              <w:jc w:val="center"/>
              <w:rPr>
                <w:rFonts w:ascii="Times New Roman" w:eastAsia="Times New Roman" w:hAnsi="Times New Roman" w:cs="Times New Roman"/>
                <w:color w:val="000000"/>
                <w:sz w:val="23"/>
                <w:szCs w:val="23"/>
                <w:lang w:eastAsia="ru-RU"/>
              </w:rPr>
            </w:pPr>
            <w:r w:rsidRPr="0034086E">
              <w:rPr>
                <w:rFonts w:ascii="Times New Roman" w:eastAsia="Times New Roman" w:hAnsi="Times New Roman" w:cs="Times New Roman"/>
                <w:color w:val="000000"/>
                <w:sz w:val="23"/>
                <w:szCs w:val="23"/>
                <w:lang w:eastAsia="ru-RU"/>
              </w:rPr>
              <w:t xml:space="preserve">Все </w:t>
            </w:r>
          </w:p>
        </w:tc>
        <w:tc>
          <w:tcPr>
            <w:tcW w:w="1222" w:type="dxa"/>
            <w:shd w:val="clear" w:color="auto" w:fill="auto"/>
            <w:noWrap/>
            <w:vAlign w:val="center"/>
            <w:hideMark/>
          </w:tcPr>
          <w:p w14:paraId="2F9CE5A1" w14:textId="77777777" w:rsidR="00AE1068" w:rsidRPr="0034086E" w:rsidRDefault="00AE1068" w:rsidP="00993685">
            <w:pPr>
              <w:spacing w:before="0" w:beforeAutospacing="0" w:after="0" w:afterAutospacing="0"/>
              <w:jc w:val="center"/>
              <w:rPr>
                <w:rFonts w:ascii="Times New Roman" w:eastAsia="Times New Roman" w:hAnsi="Times New Roman" w:cs="Times New Roman"/>
                <w:color w:val="000000"/>
                <w:sz w:val="23"/>
                <w:szCs w:val="23"/>
                <w:lang w:eastAsia="ru-RU"/>
              </w:rPr>
            </w:pPr>
            <w:r w:rsidRPr="0034086E">
              <w:rPr>
                <w:rFonts w:ascii="Times New Roman" w:eastAsia="Times New Roman" w:hAnsi="Times New Roman" w:cs="Times New Roman"/>
                <w:color w:val="000000"/>
                <w:sz w:val="23"/>
                <w:szCs w:val="23"/>
                <w:lang w:eastAsia="ru-RU"/>
              </w:rPr>
              <w:t>Машино-строение</w:t>
            </w:r>
          </w:p>
        </w:tc>
        <w:tc>
          <w:tcPr>
            <w:tcW w:w="1527" w:type="dxa"/>
            <w:shd w:val="clear" w:color="auto" w:fill="auto"/>
            <w:noWrap/>
            <w:vAlign w:val="center"/>
            <w:hideMark/>
          </w:tcPr>
          <w:p w14:paraId="31221DEB" w14:textId="77777777" w:rsidR="00AE1068" w:rsidRPr="0034086E" w:rsidRDefault="00AE1068" w:rsidP="00993685">
            <w:pPr>
              <w:spacing w:before="0" w:beforeAutospacing="0" w:after="0" w:afterAutospacing="0"/>
              <w:jc w:val="center"/>
              <w:rPr>
                <w:rFonts w:ascii="Times New Roman" w:eastAsia="Times New Roman" w:hAnsi="Times New Roman" w:cs="Times New Roman"/>
                <w:color w:val="000000"/>
                <w:sz w:val="23"/>
                <w:szCs w:val="23"/>
                <w:lang w:eastAsia="ru-RU"/>
              </w:rPr>
            </w:pPr>
            <w:r w:rsidRPr="0034086E">
              <w:rPr>
                <w:rFonts w:ascii="Times New Roman" w:eastAsia="Times New Roman" w:hAnsi="Times New Roman" w:cs="Times New Roman"/>
                <w:color w:val="000000"/>
                <w:sz w:val="23"/>
                <w:szCs w:val="23"/>
                <w:lang w:eastAsia="ru-RU"/>
              </w:rPr>
              <w:t xml:space="preserve">Добывающая </w:t>
            </w:r>
            <w:proofErr w:type="spellStart"/>
            <w:r w:rsidRPr="0034086E">
              <w:rPr>
                <w:rFonts w:ascii="Times New Roman" w:eastAsia="Times New Roman" w:hAnsi="Times New Roman" w:cs="Times New Roman"/>
                <w:color w:val="000000"/>
                <w:sz w:val="23"/>
                <w:szCs w:val="23"/>
                <w:lang w:eastAsia="ru-RU"/>
              </w:rPr>
              <w:t>пром</w:t>
            </w:r>
            <w:proofErr w:type="spellEnd"/>
            <w:r w:rsidRPr="0034086E">
              <w:rPr>
                <w:rFonts w:ascii="Times New Roman" w:eastAsia="Times New Roman" w:hAnsi="Times New Roman" w:cs="Times New Roman"/>
                <w:color w:val="000000"/>
                <w:sz w:val="23"/>
                <w:szCs w:val="23"/>
                <w:lang w:eastAsia="ru-RU"/>
              </w:rPr>
              <w:t>.</w:t>
            </w:r>
          </w:p>
        </w:tc>
        <w:tc>
          <w:tcPr>
            <w:tcW w:w="1400" w:type="dxa"/>
            <w:shd w:val="clear" w:color="auto" w:fill="auto"/>
            <w:noWrap/>
            <w:vAlign w:val="center"/>
            <w:hideMark/>
          </w:tcPr>
          <w:p w14:paraId="04E27E57" w14:textId="77777777" w:rsidR="00AE1068" w:rsidRPr="0034086E" w:rsidRDefault="00AE1068" w:rsidP="00993685">
            <w:pPr>
              <w:spacing w:before="0" w:beforeAutospacing="0" w:after="0" w:afterAutospacing="0"/>
              <w:jc w:val="center"/>
              <w:rPr>
                <w:rFonts w:ascii="Times New Roman" w:eastAsia="Times New Roman" w:hAnsi="Times New Roman" w:cs="Times New Roman"/>
                <w:color w:val="000000"/>
                <w:sz w:val="23"/>
                <w:szCs w:val="23"/>
                <w:lang w:eastAsia="ru-RU"/>
              </w:rPr>
            </w:pPr>
            <w:r w:rsidRPr="0034086E">
              <w:rPr>
                <w:rFonts w:ascii="Times New Roman" w:eastAsia="Times New Roman" w:hAnsi="Times New Roman" w:cs="Times New Roman"/>
                <w:color w:val="000000"/>
                <w:sz w:val="23"/>
                <w:szCs w:val="23"/>
                <w:lang w:eastAsia="ru-RU"/>
              </w:rPr>
              <w:t xml:space="preserve">Энергетика, хим. </w:t>
            </w:r>
            <w:proofErr w:type="spellStart"/>
            <w:r w:rsidRPr="0034086E">
              <w:rPr>
                <w:rFonts w:ascii="Times New Roman" w:eastAsia="Times New Roman" w:hAnsi="Times New Roman" w:cs="Times New Roman"/>
                <w:color w:val="000000"/>
                <w:sz w:val="23"/>
                <w:szCs w:val="23"/>
                <w:lang w:eastAsia="ru-RU"/>
              </w:rPr>
              <w:t>пром</w:t>
            </w:r>
            <w:proofErr w:type="spellEnd"/>
            <w:r w:rsidRPr="0034086E">
              <w:rPr>
                <w:rFonts w:ascii="Times New Roman" w:eastAsia="Times New Roman" w:hAnsi="Times New Roman" w:cs="Times New Roman"/>
                <w:color w:val="000000"/>
                <w:sz w:val="23"/>
                <w:szCs w:val="23"/>
                <w:lang w:eastAsia="ru-RU"/>
              </w:rPr>
              <w:t xml:space="preserve">. </w:t>
            </w:r>
          </w:p>
        </w:tc>
        <w:tc>
          <w:tcPr>
            <w:tcW w:w="812" w:type="dxa"/>
            <w:shd w:val="clear" w:color="auto" w:fill="auto"/>
            <w:noWrap/>
            <w:vAlign w:val="center"/>
            <w:hideMark/>
          </w:tcPr>
          <w:p w14:paraId="00158B67" w14:textId="77777777" w:rsidR="00AE1068" w:rsidRPr="0034086E" w:rsidRDefault="00AE1068" w:rsidP="00993685">
            <w:pPr>
              <w:spacing w:before="0" w:beforeAutospacing="0" w:after="0" w:afterAutospacing="0"/>
              <w:jc w:val="center"/>
              <w:rPr>
                <w:rFonts w:ascii="Times New Roman" w:eastAsia="Times New Roman" w:hAnsi="Times New Roman" w:cs="Times New Roman"/>
                <w:color w:val="000000"/>
                <w:sz w:val="23"/>
                <w:szCs w:val="23"/>
                <w:lang w:eastAsia="ru-RU"/>
              </w:rPr>
            </w:pPr>
            <w:r w:rsidRPr="0034086E">
              <w:rPr>
                <w:rFonts w:ascii="Times New Roman" w:eastAsia="Times New Roman" w:hAnsi="Times New Roman" w:cs="Times New Roman"/>
                <w:color w:val="000000"/>
                <w:sz w:val="23"/>
                <w:szCs w:val="23"/>
                <w:lang w:eastAsia="ru-RU"/>
              </w:rPr>
              <w:t>Связь</w:t>
            </w:r>
          </w:p>
        </w:tc>
        <w:tc>
          <w:tcPr>
            <w:tcW w:w="1322" w:type="dxa"/>
            <w:shd w:val="clear" w:color="auto" w:fill="auto"/>
            <w:noWrap/>
            <w:vAlign w:val="center"/>
            <w:hideMark/>
          </w:tcPr>
          <w:p w14:paraId="55919FF2" w14:textId="77777777" w:rsidR="00AE1068" w:rsidRPr="0034086E" w:rsidRDefault="00AE1068" w:rsidP="00993685">
            <w:pPr>
              <w:spacing w:before="0" w:beforeAutospacing="0" w:after="0" w:afterAutospacing="0"/>
              <w:jc w:val="center"/>
              <w:rPr>
                <w:rFonts w:ascii="Times New Roman" w:eastAsia="Times New Roman" w:hAnsi="Times New Roman" w:cs="Times New Roman"/>
                <w:color w:val="000000"/>
                <w:sz w:val="23"/>
                <w:szCs w:val="23"/>
                <w:lang w:eastAsia="ru-RU"/>
              </w:rPr>
            </w:pPr>
            <w:proofErr w:type="spellStart"/>
            <w:r w:rsidRPr="0034086E">
              <w:rPr>
                <w:rFonts w:ascii="Times New Roman" w:eastAsia="Times New Roman" w:hAnsi="Times New Roman" w:cs="Times New Roman"/>
                <w:color w:val="000000"/>
                <w:sz w:val="23"/>
                <w:szCs w:val="23"/>
                <w:lang w:eastAsia="ru-RU"/>
              </w:rPr>
              <w:t>Металлур-гия</w:t>
            </w:r>
            <w:proofErr w:type="spellEnd"/>
          </w:p>
        </w:tc>
      </w:tr>
      <w:tr w:rsidR="00AE1068" w:rsidRPr="0034086E" w14:paraId="6919148B" w14:textId="77777777" w:rsidTr="00205124">
        <w:trPr>
          <w:trHeight w:val="283"/>
          <w:jc w:val="center"/>
        </w:trPr>
        <w:tc>
          <w:tcPr>
            <w:tcW w:w="1271" w:type="dxa"/>
            <w:shd w:val="clear" w:color="auto" w:fill="auto"/>
            <w:noWrap/>
            <w:vAlign w:val="bottom"/>
            <w:hideMark/>
          </w:tcPr>
          <w:p w14:paraId="19670728" w14:textId="77777777" w:rsidR="00AE1068" w:rsidRPr="0034086E" w:rsidRDefault="00AE1068" w:rsidP="00993685">
            <w:pPr>
              <w:spacing w:before="0" w:beforeAutospacing="0" w:after="0" w:afterAutospacing="0"/>
              <w:jc w:val="lef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 xml:space="preserve">Вклад </w:t>
            </w:r>
            <w:proofErr w:type="spellStart"/>
            <w:r w:rsidRPr="0034086E">
              <w:rPr>
                <w:rFonts w:ascii="Times New Roman" w:eastAsia="Times New Roman" w:hAnsi="Times New Roman" w:cs="Times New Roman"/>
                <w:color w:val="000000"/>
                <w:sz w:val="24"/>
                <w:szCs w:val="24"/>
                <w:lang w:eastAsia="ru-RU"/>
              </w:rPr>
              <w:t>нма</w:t>
            </w:r>
            <w:proofErr w:type="spellEnd"/>
            <w:r w:rsidRPr="0034086E">
              <w:rPr>
                <w:rFonts w:ascii="Times New Roman" w:eastAsia="Times New Roman" w:hAnsi="Times New Roman" w:cs="Times New Roman"/>
                <w:color w:val="000000"/>
                <w:sz w:val="24"/>
                <w:szCs w:val="24"/>
                <w:lang w:eastAsia="ru-RU"/>
              </w:rPr>
              <w:t xml:space="preserve"> (руб.) </w:t>
            </w:r>
          </w:p>
        </w:tc>
        <w:tc>
          <w:tcPr>
            <w:tcW w:w="885" w:type="dxa"/>
            <w:shd w:val="clear" w:color="auto" w:fill="auto"/>
            <w:noWrap/>
            <w:vAlign w:val="bottom"/>
            <w:hideMark/>
          </w:tcPr>
          <w:p w14:paraId="208A5044"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p>
        </w:tc>
        <w:tc>
          <w:tcPr>
            <w:tcW w:w="744" w:type="dxa"/>
            <w:shd w:val="clear" w:color="auto" w:fill="auto"/>
            <w:noWrap/>
            <w:vAlign w:val="bottom"/>
            <w:hideMark/>
          </w:tcPr>
          <w:p w14:paraId="75360629"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4,16</w:t>
            </w:r>
          </w:p>
        </w:tc>
        <w:tc>
          <w:tcPr>
            <w:tcW w:w="1222" w:type="dxa"/>
            <w:shd w:val="clear" w:color="auto" w:fill="auto"/>
            <w:noWrap/>
            <w:vAlign w:val="bottom"/>
            <w:hideMark/>
          </w:tcPr>
          <w:p w14:paraId="34973B58"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0,81</w:t>
            </w:r>
          </w:p>
        </w:tc>
        <w:tc>
          <w:tcPr>
            <w:tcW w:w="1527" w:type="dxa"/>
            <w:shd w:val="clear" w:color="auto" w:fill="auto"/>
            <w:noWrap/>
            <w:vAlign w:val="bottom"/>
            <w:hideMark/>
          </w:tcPr>
          <w:p w14:paraId="28CC80E7"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4,09</w:t>
            </w:r>
          </w:p>
        </w:tc>
        <w:tc>
          <w:tcPr>
            <w:tcW w:w="1400" w:type="dxa"/>
            <w:shd w:val="clear" w:color="auto" w:fill="auto"/>
            <w:noWrap/>
            <w:vAlign w:val="bottom"/>
            <w:hideMark/>
          </w:tcPr>
          <w:p w14:paraId="4879E0E7"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19,65</w:t>
            </w:r>
          </w:p>
        </w:tc>
        <w:tc>
          <w:tcPr>
            <w:tcW w:w="812" w:type="dxa"/>
            <w:shd w:val="clear" w:color="auto" w:fill="auto"/>
            <w:noWrap/>
            <w:vAlign w:val="bottom"/>
            <w:hideMark/>
          </w:tcPr>
          <w:p w14:paraId="06B5E699"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3,11</w:t>
            </w:r>
          </w:p>
        </w:tc>
        <w:tc>
          <w:tcPr>
            <w:tcW w:w="1322" w:type="dxa"/>
            <w:shd w:val="clear" w:color="auto" w:fill="auto"/>
            <w:noWrap/>
            <w:vAlign w:val="bottom"/>
            <w:hideMark/>
          </w:tcPr>
          <w:p w14:paraId="0B5C258C"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-4,54</w:t>
            </w:r>
          </w:p>
        </w:tc>
      </w:tr>
      <w:tr w:rsidR="00AE1068" w:rsidRPr="0034086E" w14:paraId="5F2DCCCC" w14:textId="77777777" w:rsidTr="00205124">
        <w:trPr>
          <w:trHeight w:val="283"/>
          <w:jc w:val="center"/>
        </w:trPr>
        <w:tc>
          <w:tcPr>
            <w:tcW w:w="1271" w:type="dxa"/>
            <w:shd w:val="clear" w:color="auto" w:fill="auto"/>
            <w:noWrap/>
            <w:vAlign w:val="bottom"/>
            <w:hideMark/>
          </w:tcPr>
          <w:p w14:paraId="02360A8B" w14:textId="77777777" w:rsidR="00AE1068" w:rsidRPr="0034086E" w:rsidRDefault="00AE1068" w:rsidP="00993685">
            <w:pPr>
              <w:spacing w:before="0" w:beforeAutospacing="0" w:after="0" w:afterAutospacing="0"/>
              <w:jc w:val="lef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Инфляция 2007</w:t>
            </w:r>
          </w:p>
        </w:tc>
        <w:tc>
          <w:tcPr>
            <w:tcW w:w="885" w:type="dxa"/>
            <w:shd w:val="clear" w:color="auto" w:fill="auto"/>
            <w:noWrap/>
            <w:vAlign w:val="bottom"/>
            <w:hideMark/>
          </w:tcPr>
          <w:p w14:paraId="6E3F1524"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0,119</w:t>
            </w:r>
          </w:p>
        </w:tc>
        <w:tc>
          <w:tcPr>
            <w:tcW w:w="744" w:type="dxa"/>
            <w:shd w:val="clear" w:color="auto" w:fill="auto"/>
            <w:noWrap/>
            <w:vAlign w:val="bottom"/>
            <w:hideMark/>
          </w:tcPr>
          <w:p w14:paraId="051AEB16"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4,66</w:t>
            </w:r>
          </w:p>
        </w:tc>
        <w:tc>
          <w:tcPr>
            <w:tcW w:w="1222" w:type="dxa"/>
            <w:shd w:val="clear" w:color="auto" w:fill="auto"/>
            <w:noWrap/>
            <w:vAlign w:val="bottom"/>
            <w:hideMark/>
          </w:tcPr>
          <w:p w14:paraId="74B96FD9"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0,91</w:t>
            </w:r>
          </w:p>
        </w:tc>
        <w:tc>
          <w:tcPr>
            <w:tcW w:w="1527" w:type="dxa"/>
            <w:shd w:val="clear" w:color="auto" w:fill="auto"/>
            <w:noWrap/>
            <w:vAlign w:val="bottom"/>
            <w:hideMark/>
          </w:tcPr>
          <w:p w14:paraId="0904D544"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4,58</w:t>
            </w:r>
          </w:p>
        </w:tc>
        <w:tc>
          <w:tcPr>
            <w:tcW w:w="1400" w:type="dxa"/>
            <w:shd w:val="clear" w:color="auto" w:fill="auto"/>
            <w:noWrap/>
            <w:vAlign w:val="bottom"/>
            <w:hideMark/>
          </w:tcPr>
          <w:p w14:paraId="197647E1"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21,99</w:t>
            </w:r>
          </w:p>
        </w:tc>
        <w:tc>
          <w:tcPr>
            <w:tcW w:w="812" w:type="dxa"/>
            <w:shd w:val="clear" w:color="auto" w:fill="auto"/>
            <w:noWrap/>
            <w:vAlign w:val="bottom"/>
            <w:hideMark/>
          </w:tcPr>
          <w:p w14:paraId="69B042BA"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3,48</w:t>
            </w:r>
          </w:p>
        </w:tc>
        <w:tc>
          <w:tcPr>
            <w:tcW w:w="1322" w:type="dxa"/>
            <w:shd w:val="clear" w:color="auto" w:fill="auto"/>
            <w:noWrap/>
            <w:vAlign w:val="bottom"/>
            <w:hideMark/>
          </w:tcPr>
          <w:p w14:paraId="29FCB80E"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-5,08</w:t>
            </w:r>
          </w:p>
        </w:tc>
      </w:tr>
      <w:tr w:rsidR="00AE1068" w:rsidRPr="0034086E" w14:paraId="00D2F64D" w14:textId="77777777" w:rsidTr="00205124">
        <w:trPr>
          <w:trHeight w:val="283"/>
          <w:jc w:val="center"/>
        </w:trPr>
        <w:tc>
          <w:tcPr>
            <w:tcW w:w="1271" w:type="dxa"/>
            <w:shd w:val="clear" w:color="auto" w:fill="auto"/>
            <w:noWrap/>
            <w:vAlign w:val="bottom"/>
            <w:hideMark/>
          </w:tcPr>
          <w:p w14:paraId="7B169488" w14:textId="77777777" w:rsidR="00AE1068" w:rsidRPr="0034086E" w:rsidRDefault="00AE1068" w:rsidP="00993685">
            <w:pPr>
              <w:spacing w:before="0" w:beforeAutospacing="0" w:after="0" w:afterAutospacing="0"/>
              <w:jc w:val="lef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Инфляция 2008</w:t>
            </w:r>
          </w:p>
        </w:tc>
        <w:tc>
          <w:tcPr>
            <w:tcW w:w="885" w:type="dxa"/>
            <w:shd w:val="clear" w:color="auto" w:fill="auto"/>
            <w:noWrap/>
            <w:vAlign w:val="bottom"/>
            <w:hideMark/>
          </w:tcPr>
          <w:p w14:paraId="2C4D3139"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0,133</w:t>
            </w:r>
          </w:p>
        </w:tc>
        <w:tc>
          <w:tcPr>
            <w:tcW w:w="744" w:type="dxa"/>
            <w:shd w:val="clear" w:color="auto" w:fill="auto"/>
            <w:noWrap/>
            <w:vAlign w:val="bottom"/>
            <w:hideMark/>
          </w:tcPr>
          <w:p w14:paraId="28662F73"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5,27</w:t>
            </w:r>
          </w:p>
        </w:tc>
        <w:tc>
          <w:tcPr>
            <w:tcW w:w="1222" w:type="dxa"/>
            <w:shd w:val="clear" w:color="auto" w:fill="auto"/>
            <w:noWrap/>
            <w:vAlign w:val="bottom"/>
            <w:hideMark/>
          </w:tcPr>
          <w:p w14:paraId="73371D26"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1,03</w:t>
            </w:r>
          </w:p>
        </w:tc>
        <w:tc>
          <w:tcPr>
            <w:tcW w:w="1527" w:type="dxa"/>
            <w:shd w:val="clear" w:color="auto" w:fill="auto"/>
            <w:noWrap/>
            <w:vAlign w:val="bottom"/>
            <w:hideMark/>
          </w:tcPr>
          <w:p w14:paraId="24663ADC"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5,19</w:t>
            </w:r>
          </w:p>
        </w:tc>
        <w:tc>
          <w:tcPr>
            <w:tcW w:w="1400" w:type="dxa"/>
            <w:shd w:val="clear" w:color="auto" w:fill="auto"/>
            <w:noWrap/>
            <w:vAlign w:val="bottom"/>
            <w:hideMark/>
          </w:tcPr>
          <w:p w14:paraId="00ECCDBC"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24,91</w:t>
            </w:r>
          </w:p>
        </w:tc>
        <w:tc>
          <w:tcPr>
            <w:tcW w:w="812" w:type="dxa"/>
            <w:shd w:val="clear" w:color="auto" w:fill="auto"/>
            <w:noWrap/>
            <w:vAlign w:val="bottom"/>
            <w:hideMark/>
          </w:tcPr>
          <w:p w14:paraId="179D6789"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3,94</w:t>
            </w:r>
          </w:p>
        </w:tc>
        <w:tc>
          <w:tcPr>
            <w:tcW w:w="1322" w:type="dxa"/>
            <w:shd w:val="clear" w:color="auto" w:fill="auto"/>
            <w:noWrap/>
            <w:vAlign w:val="bottom"/>
            <w:hideMark/>
          </w:tcPr>
          <w:p w14:paraId="0C99BC21"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-5,76</w:t>
            </w:r>
          </w:p>
        </w:tc>
      </w:tr>
      <w:tr w:rsidR="00AE1068" w:rsidRPr="0034086E" w14:paraId="6944C0A2" w14:textId="77777777" w:rsidTr="00205124">
        <w:trPr>
          <w:trHeight w:val="283"/>
          <w:jc w:val="center"/>
        </w:trPr>
        <w:tc>
          <w:tcPr>
            <w:tcW w:w="1271" w:type="dxa"/>
            <w:shd w:val="clear" w:color="auto" w:fill="auto"/>
            <w:noWrap/>
            <w:vAlign w:val="bottom"/>
            <w:hideMark/>
          </w:tcPr>
          <w:p w14:paraId="383F9B90" w14:textId="77777777" w:rsidR="00AE1068" w:rsidRPr="0034086E" w:rsidRDefault="00AE1068" w:rsidP="00993685">
            <w:pPr>
              <w:spacing w:before="0" w:beforeAutospacing="0" w:after="0" w:afterAutospacing="0"/>
              <w:jc w:val="lef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Инфляция 2009</w:t>
            </w:r>
          </w:p>
        </w:tc>
        <w:tc>
          <w:tcPr>
            <w:tcW w:w="885" w:type="dxa"/>
            <w:shd w:val="clear" w:color="auto" w:fill="auto"/>
            <w:noWrap/>
            <w:vAlign w:val="bottom"/>
            <w:hideMark/>
          </w:tcPr>
          <w:p w14:paraId="7B3FAC41"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0,088</w:t>
            </w:r>
          </w:p>
        </w:tc>
        <w:tc>
          <w:tcPr>
            <w:tcW w:w="744" w:type="dxa"/>
            <w:shd w:val="clear" w:color="auto" w:fill="auto"/>
            <w:noWrap/>
            <w:vAlign w:val="bottom"/>
            <w:hideMark/>
          </w:tcPr>
          <w:p w14:paraId="54C02B81"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5,74</w:t>
            </w:r>
          </w:p>
        </w:tc>
        <w:tc>
          <w:tcPr>
            <w:tcW w:w="1222" w:type="dxa"/>
            <w:shd w:val="clear" w:color="auto" w:fill="auto"/>
            <w:noWrap/>
            <w:vAlign w:val="bottom"/>
            <w:hideMark/>
          </w:tcPr>
          <w:p w14:paraId="6B51D14C"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1,12</w:t>
            </w:r>
          </w:p>
        </w:tc>
        <w:tc>
          <w:tcPr>
            <w:tcW w:w="1527" w:type="dxa"/>
            <w:shd w:val="clear" w:color="auto" w:fill="auto"/>
            <w:noWrap/>
            <w:vAlign w:val="bottom"/>
            <w:hideMark/>
          </w:tcPr>
          <w:p w14:paraId="3CD73DDB"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5,64</w:t>
            </w:r>
          </w:p>
        </w:tc>
        <w:tc>
          <w:tcPr>
            <w:tcW w:w="1400" w:type="dxa"/>
            <w:shd w:val="clear" w:color="auto" w:fill="auto"/>
            <w:noWrap/>
            <w:vAlign w:val="bottom"/>
            <w:hideMark/>
          </w:tcPr>
          <w:p w14:paraId="286CCE1B"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27,11</w:t>
            </w:r>
          </w:p>
        </w:tc>
        <w:tc>
          <w:tcPr>
            <w:tcW w:w="812" w:type="dxa"/>
            <w:shd w:val="clear" w:color="auto" w:fill="auto"/>
            <w:noWrap/>
            <w:vAlign w:val="bottom"/>
            <w:hideMark/>
          </w:tcPr>
          <w:p w14:paraId="712BA996"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4,29</w:t>
            </w:r>
          </w:p>
        </w:tc>
        <w:tc>
          <w:tcPr>
            <w:tcW w:w="1322" w:type="dxa"/>
            <w:shd w:val="clear" w:color="auto" w:fill="auto"/>
            <w:noWrap/>
            <w:vAlign w:val="bottom"/>
            <w:hideMark/>
          </w:tcPr>
          <w:p w14:paraId="3315E025"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-6,26</w:t>
            </w:r>
          </w:p>
        </w:tc>
      </w:tr>
      <w:tr w:rsidR="00AE1068" w:rsidRPr="0034086E" w14:paraId="32B1E35C" w14:textId="77777777" w:rsidTr="00205124">
        <w:trPr>
          <w:trHeight w:val="283"/>
          <w:jc w:val="center"/>
        </w:trPr>
        <w:tc>
          <w:tcPr>
            <w:tcW w:w="1271" w:type="dxa"/>
            <w:shd w:val="clear" w:color="auto" w:fill="auto"/>
            <w:noWrap/>
            <w:vAlign w:val="bottom"/>
            <w:hideMark/>
          </w:tcPr>
          <w:p w14:paraId="0D9EF4DA" w14:textId="77777777" w:rsidR="00AE1068" w:rsidRPr="0034086E" w:rsidRDefault="00AE1068" w:rsidP="00993685">
            <w:pPr>
              <w:spacing w:before="0" w:beforeAutospacing="0" w:after="0" w:afterAutospacing="0"/>
              <w:jc w:val="lef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Инфляция 2010</w:t>
            </w:r>
          </w:p>
        </w:tc>
        <w:tc>
          <w:tcPr>
            <w:tcW w:w="885" w:type="dxa"/>
            <w:shd w:val="clear" w:color="auto" w:fill="auto"/>
            <w:noWrap/>
            <w:vAlign w:val="bottom"/>
            <w:hideMark/>
          </w:tcPr>
          <w:p w14:paraId="2623F530"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0,0878</w:t>
            </w:r>
          </w:p>
        </w:tc>
        <w:tc>
          <w:tcPr>
            <w:tcW w:w="744" w:type="dxa"/>
            <w:shd w:val="clear" w:color="auto" w:fill="auto"/>
            <w:noWrap/>
            <w:vAlign w:val="bottom"/>
            <w:hideMark/>
          </w:tcPr>
          <w:p w14:paraId="4C81E96F"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6,24</w:t>
            </w:r>
          </w:p>
        </w:tc>
        <w:tc>
          <w:tcPr>
            <w:tcW w:w="1222" w:type="dxa"/>
            <w:shd w:val="clear" w:color="auto" w:fill="auto"/>
            <w:noWrap/>
            <w:vAlign w:val="bottom"/>
            <w:hideMark/>
          </w:tcPr>
          <w:p w14:paraId="2EE52D9A"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1,22</w:t>
            </w:r>
          </w:p>
        </w:tc>
        <w:tc>
          <w:tcPr>
            <w:tcW w:w="1527" w:type="dxa"/>
            <w:shd w:val="clear" w:color="auto" w:fill="auto"/>
            <w:noWrap/>
            <w:vAlign w:val="bottom"/>
            <w:hideMark/>
          </w:tcPr>
          <w:p w14:paraId="29134477"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6,14</w:t>
            </w:r>
          </w:p>
        </w:tc>
        <w:tc>
          <w:tcPr>
            <w:tcW w:w="1400" w:type="dxa"/>
            <w:shd w:val="clear" w:color="auto" w:fill="auto"/>
            <w:noWrap/>
            <w:vAlign w:val="bottom"/>
            <w:hideMark/>
          </w:tcPr>
          <w:p w14:paraId="633642B3"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29,48</w:t>
            </w:r>
          </w:p>
        </w:tc>
        <w:tc>
          <w:tcPr>
            <w:tcW w:w="812" w:type="dxa"/>
            <w:shd w:val="clear" w:color="auto" w:fill="auto"/>
            <w:noWrap/>
            <w:vAlign w:val="bottom"/>
            <w:hideMark/>
          </w:tcPr>
          <w:p w14:paraId="33A9B315"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4,67</w:t>
            </w:r>
          </w:p>
        </w:tc>
        <w:tc>
          <w:tcPr>
            <w:tcW w:w="1322" w:type="dxa"/>
            <w:shd w:val="clear" w:color="auto" w:fill="auto"/>
            <w:noWrap/>
            <w:vAlign w:val="bottom"/>
            <w:hideMark/>
          </w:tcPr>
          <w:p w14:paraId="1047EF3E"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-6,81</w:t>
            </w:r>
          </w:p>
        </w:tc>
      </w:tr>
      <w:tr w:rsidR="00AE1068" w:rsidRPr="0034086E" w14:paraId="05907256" w14:textId="77777777" w:rsidTr="00205124">
        <w:trPr>
          <w:trHeight w:val="283"/>
          <w:jc w:val="center"/>
        </w:trPr>
        <w:tc>
          <w:tcPr>
            <w:tcW w:w="1271" w:type="dxa"/>
            <w:tcBorders>
              <w:bottom w:val="single" w:sz="4" w:space="0" w:color="auto"/>
            </w:tcBorders>
            <w:shd w:val="clear" w:color="auto" w:fill="auto"/>
            <w:noWrap/>
            <w:vAlign w:val="bottom"/>
            <w:hideMark/>
          </w:tcPr>
          <w:p w14:paraId="6D6BFEFC" w14:textId="77777777" w:rsidR="00AE1068" w:rsidRPr="0034086E" w:rsidRDefault="00AE1068" w:rsidP="00993685">
            <w:pPr>
              <w:spacing w:before="0" w:beforeAutospacing="0" w:after="0" w:afterAutospacing="0"/>
              <w:jc w:val="lef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Инфляция 2011</w:t>
            </w:r>
          </w:p>
        </w:tc>
        <w:tc>
          <w:tcPr>
            <w:tcW w:w="885" w:type="dxa"/>
            <w:tcBorders>
              <w:bottom w:val="single" w:sz="4" w:space="0" w:color="auto"/>
            </w:tcBorders>
            <w:shd w:val="clear" w:color="auto" w:fill="auto"/>
            <w:noWrap/>
            <w:vAlign w:val="bottom"/>
            <w:hideMark/>
          </w:tcPr>
          <w:p w14:paraId="6321FD16"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0,061</w:t>
            </w:r>
          </w:p>
        </w:tc>
        <w:tc>
          <w:tcPr>
            <w:tcW w:w="744" w:type="dxa"/>
            <w:tcBorders>
              <w:bottom w:val="single" w:sz="4" w:space="0" w:color="auto"/>
            </w:tcBorders>
            <w:shd w:val="clear" w:color="auto" w:fill="auto"/>
            <w:noWrap/>
            <w:vAlign w:val="bottom"/>
            <w:hideMark/>
          </w:tcPr>
          <w:p w14:paraId="29F7126E"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6,62</w:t>
            </w:r>
          </w:p>
        </w:tc>
        <w:tc>
          <w:tcPr>
            <w:tcW w:w="1222" w:type="dxa"/>
            <w:tcBorders>
              <w:bottom w:val="single" w:sz="4" w:space="0" w:color="auto"/>
            </w:tcBorders>
            <w:shd w:val="clear" w:color="auto" w:fill="auto"/>
            <w:noWrap/>
            <w:vAlign w:val="bottom"/>
            <w:hideMark/>
          </w:tcPr>
          <w:p w14:paraId="068ACCD9"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1,29</w:t>
            </w:r>
          </w:p>
        </w:tc>
        <w:tc>
          <w:tcPr>
            <w:tcW w:w="1527" w:type="dxa"/>
            <w:tcBorders>
              <w:bottom w:val="single" w:sz="4" w:space="0" w:color="auto"/>
            </w:tcBorders>
            <w:shd w:val="clear" w:color="auto" w:fill="auto"/>
            <w:noWrap/>
            <w:vAlign w:val="bottom"/>
            <w:hideMark/>
          </w:tcPr>
          <w:p w14:paraId="15E14DDE"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6,51</w:t>
            </w:r>
          </w:p>
        </w:tc>
        <w:tc>
          <w:tcPr>
            <w:tcW w:w="1400" w:type="dxa"/>
            <w:tcBorders>
              <w:bottom w:val="single" w:sz="4" w:space="0" w:color="auto"/>
            </w:tcBorders>
            <w:shd w:val="clear" w:color="auto" w:fill="auto"/>
            <w:noWrap/>
            <w:vAlign w:val="bottom"/>
            <w:hideMark/>
          </w:tcPr>
          <w:p w14:paraId="7F74F77D"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31,28</w:t>
            </w:r>
          </w:p>
        </w:tc>
        <w:tc>
          <w:tcPr>
            <w:tcW w:w="812" w:type="dxa"/>
            <w:tcBorders>
              <w:bottom w:val="single" w:sz="4" w:space="0" w:color="auto"/>
            </w:tcBorders>
            <w:shd w:val="clear" w:color="auto" w:fill="auto"/>
            <w:noWrap/>
            <w:vAlign w:val="bottom"/>
            <w:hideMark/>
          </w:tcPr>
          <w:p w14:paraId="45477F4E"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4,95</w:t>
            </w:r>
          </w:p>
        </w:tc>
        <w:tc>
          <w:tcPr>
            <w:tcW w:w="1322" w:type="dxa"/>
            <w:tcBorders>
              <w:bottom w:val="single" w:sz="4" w:space="0" w:color="auto"/>
            </w:tcBorders>
            <w:shd w:val="clear" w:color="auto" w:fill="auto"/>
            <w:noWrap/>
            <w:vAlign w:val="bottom"/>
            <w:hideMark/>
          </w:tcPr>
          <w:p w14:paraId="62EBA7C7"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-7,23</w:t>
            </w:r>
          </w:p>
        </w:tc>
      </w:tr>
      <w:tr w:rsidR="00AE1068" w:rsidRPr="0034086E" w14:paraId="1BF600DB" w14:textId="77777777" w:rsidTr="00205124">
        <w:trPr>
          <w:trHeight w:val="283"/>
          <w:jc w:val="center"/>
        </w:trPr>
        <w:tc>
          <w:tcPr>
            <w:tcW w:w="1271" w:type="dxa"/>
            <w:tcBorders>
              <w:bottom w:val="single" w:sz="18" w:space="0" w:color="auto"/>
            </w:tcBorders>
            <w:shd w:val="clear" w:color="auto" w:fill="auto"/>
            <w:noWrap/>
            <w:vAlign w:val="bottom"/>
            <w:hideMark/>
          </w:tcPr>
          <w:p w14:paraId="117EF615" w14:textId="77777777" w:rsidR="00AE1068" w:rsidRPr="0034086E" w:rsidRDefault="00AE1068" w:rsidP="00993685">
            <w:pPr>
              <w:spacing w:before="0" w:beforeAutospacing="0" w:after="0" w:afterAutospacing="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34086E">
              <w:rPr>
                <w:rFonts w:ascii="Times New Roman" w:eastAsia="Times New Roman" w:hAnsi="Times New Roman" w:cs="Times New Roman"/>
                <w:color w:val="000000"/>
                <w:sz w:val="24"/>
                <w:szCs w:val="24"/>
                <w:lang w:eastAsia="ru-RU"/>
              </w:rPr>
              <w:t>урс евро 2011</w:t>
            </w:r>
          </w:p>
        </w:tc>
        <w:tc>
          <w:tcPr>
            <w:tcW w:w="885" w:type="dxa"/>
            <w:tcBorders>
              <w:bottom w:val="single" w:sz="18" w:space="0" w:color="auto"/>
            </w:tcBorders>
            <w:shd w:val="clear" w:color="auto" w:fill="auto"/>
            <w:noWrap/>
            <w:vAlign w:val="bottom"/>
            <w:hideMark/>
          </w:tcPr>
          <w:p w14:paraId="4EB336E1"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sidRPr="0034086E">
              <w:rPr>
                <w:rFonts w:ascii="Times New Roman" w:eastAsia="Times New Roman" w:hAnsi="Times New Roman" w:cs="Times New Roman"/>
                <w:color w:val="000000"/>
                <w:sz w:val="24"/>
                <w:szCs w:val="24"/>
                <w:lang w:eastAsia="ru-RU"/>
              </w:rPr>
              <w:t>40,88</w:t>
            </w:r>
          </w:p>
        </w:tc>
        <w:tc>
          <w:tcPr>
            <w:tcW w:w="744" w:type="dxa"/>
            <w:tcBorders>
              <w:bottom w:val="single" w:sz="18" w:space="0" w:color="auto"/>
            </w:tcBorders>
            <w:shd w:val="clear" w:color="auto" w:fill="auto"/>
            <w:noWrap/>
            <w:vAlign w:val="bottom"/>
            <w:hideMark/>
          </w:tcPr>
          <w:p w14:paraId="4C4D38DE" w14:textId="77777777" w:rsidR="00AE1068" w:rsidRPr="0034086E" w:rsidRDefault="00AE1068" w:rsidP="00F87C61">
            <w:pPr>
              <w:spacing w:before="0" w:beforeAutospacing="0" w:after="0" w:afterAutospacing="0"/>
              <w:jc w:val="right"/>
              <w:rPr>
                <w:rFonts w:ascii="Times New Roman" w:eastAsia="Times New Roman" w:hAnsi="Times New Roman" w:cs="Times New Roman"/>
                <w:bCs/>
                <w:color w:val="000000"/>
                <w:sz w:val="24"/>
                <w:szCs w:val="24"/>
                <w:lang w:eastAsia="ru-RU"/>
              </w:rPr>
            </w:pPr>
            <w:r w:rsidRPr="0034086E">
              <w:rPr>
                <w:rFonts w:ascii="Times New Roman" w:eastAsia="Times New Roman" w:hAnsi="Times New Roman" w:cs="Times New Roman"/>
                <w:bCs/>
                <w:color w:val="000000"/>
                <w:sz w:val="24"/>
                <w:szCs w:val="24"/>
                <w:lang w:eastAsia="ru-RU"/>
              </w:rPr>
              <w:t>0,16</w:t>
            </w:r>
          </w:p>
        </w:tc>
        <w:tc>
          <w:tcPr>
            <w:tcW w:w="1222" w:type="dxa"/>
            <w:tcBorders>
              <w:bottom w:val="single" w:sz="18" w:space="0" w:color="auto"/>
            </w:tcBorders>
            <w:shd w:val="clear" w:color="auto" w:fill="auto"/>
            <w:noWrap/>
            <w:vAlign w:val="bottom"/>
            <w:hideMark/>
          </w:tcPr>
          <w:p w14:paraId="498B8267" w14:textId="77777777" w:rsidR="00AE1068" w:rsidRPr="0034086E" w:rsidRDefault="00AE1068" w:rsidP="00F87C61">
            <w:pPr>
              <w:spacing w:before="0" w:beforeAutospacing="0" w:after="0" w:afterAutospacing="0"/>
              <w:jc w:val="right"/>
              <w:rPr>
                <w:rFonts w:ascii="Times New Roman" w:eastAsia="Times New Roman" w:hAnsi="Times New Roman" w:cs="Times New Roman"/>
                <w:bCs/>
                <w:color w:val="000000"/>
                <w:sz w:val="24"/>
                <w:szCs w:val="24"/>
                <w:lang w:eastAsia="ru-RU"/>
              </w:rPr>
            </w:pPr>
            <w:r w:rsidRPr="0034086E">
              <w:rPr>
                <w:rFonts w:ascii="Times New Roman" w:eastAsia="Times New Roman" w:hAnsi="Times New Roman" w:cs="Times New Roman"/>
                <w:bCs/>
                <w:color w:val="000000"/>
                <w:sz w:val="24"/>
                <w:szCs w:val="24"/>
                <w:lang w:eastAsia="ru-RU"/>
              </w:rPr>
              <w:t>0,03</w:t>
            </w:r>
          </w:p>
        </w:tc>
        <w:tc>
          <w:tcPr>
            <w:tcW w:w="1527" w:type="dxa"/>
            <w:tcBorders>
              <w:bottom w:val="single" w:sz="18" w:space="0" w:color="auto"/>
            </w:tcBorders>
            <w:shd w:val="clear" w:color="auto" w:fill="auto"/>
            <w:noWrap/>
            <w:vAlign w:val="bottom"/>
            <w:hideMark/>
          </w:tcPr>
          <w:p w14:paraId="08167686" w14:textId="77777777" w:rsidR="00AE1068" w:rsidRPr="0034086E" w:rsidRDefault="00AE1068" w:rsidP="00F87C61">
            <w:pPr>
              <w:spacing w:before="0" w:beforeAutospacing="0" w:after="0" w:afterAutospacing="0"/>
              <w:jc w:val="right"/>
              <w:rPr>
                <w:rFonts w:ascii="Times New Roman" w:eastAsia="Times New Roman" w:hAnsi="Times New Roman" w:cs="Times New Roman"/>
                <w:bCs/>
                <w:color w:val="000000"/>
                <w:sz w:val="24"/>
                <w:szCs w:val="24"/>
                <w:lang w:eastAsia="ru-RU"/>
              </w:rPr>
            </w:pPr>
            <w:r w:rsidRPr="0034086E">
              <w:rPr>
                <w:rFonts w:ascii="Times New Roman" w:eastAsia="Times New Roman" w:hAnsi="Times New Roman" w:cs="Times New Roman"/>
                <w:bCs/>
                <w:color w:val="000000"/>
                <w:sz w:val="24"/>
                <w:szCs w:val="24"/>
                <w:lang w:eastAsia="ru-RU"/>
              </w:rPr>
              <w:t>0,16</w:t>
            </w:r>
          </w:p>
        </w:tc>
        <w:tc>
          <w:tcPr>
            <w:tcW w:w="1400" w:type="dxa"/>
            <w:tcBorders>
              <w:bottom w:val="single" w:sz="18" w:space="0" w:color="auto"/>
            </w:tcBorders>
            <w:shd w:val="clear" w:color="auto" w:fill="auto"/>
            <w:noWrap/>
            <w:vAlign w:val="bottom"/>
            <w:hideMark/>
          </w:tcPr>
          <w:p w14:paraId="60CDA2A2" w14:textId="77777777" w:rsidR="00AE1068" w:rsidRPr="0034086E" w:rsidRDefault="00AE1068" w:rsidP="00F87C61">
            <w:pPr>
              <w:spacing w:before="0" w:beforeAutospacing="0" w:after="0" w:afterAutospacing="0"/>
              <w:jc w:val="right"/>
              <w:rPr>
                <w:rFonts w:ascii="Times New Roman" w:eastAsia="Times New Roman" w:hAnsi="Times New Roman" w:cs="Times New Roman"/>
                <w:bCs/>
                <w:color w:val="000000"/>
                <w:sz w:val="24"/>
                <w:szCs w:val="24"/>
                <w:lang w:eastAsia="ru-RU"/>
              </w:rPr>
            </w:pPr>
            <w:r w:rsidRPr="0034086E">
              <w:rPr>
                <w:rFonts w:ascii="Times New Roman" w:eastAsia="Times New Roman" w:hAnsi="Times New Roman" w:cs="Times New Roman"/>
                <w:bCs/>
                <w:color w:val="000000"/>
                <w:sz w:val="24"/>
                <w:szCs w:val="24"/>
                <w:lang w:eastAsia="ru-RU"/>
              </w:rPr>
              <w:t>0,77</w:t>
            </w:r>
          </w:p>
        </w:tc>
        <w:tc>
          <w:tcPr>
            <w:tcW w:w="812" w:type="dxa"/>
            <w:tcBorders>
              <w:bottom w:val="single" w:sz="18" w:space="0" w:color="auto"/>
            </w:tcBorders>
            <w:shd w:val="clear" w:color="auto" w:fill="auto"/>
            <w:noWrap/>
            <w:vAlign w:val="bottom"/>
            <w:hideMark/>
          </w:tcPr>
          <w:p w14:paraId="4BE50448" w14:textId="77777777" w:rsidR="00AE1068" w:rsidRPr="0034086E" w:rsidRDefault="00AE1068" w:rsidP="00F87C61">
            <w:pPr>
              <w:spacing w:before="0" w:beforeAutospacing="0" w:after="0" w:afterAutospacing="0"/>
              <w:jc w:val="right"/>
              <w:rPr>
                <w:rFonts w:ascii="Times New Roman" w:eastAsia="Times New Roman" w:hAnsi="Times New Roman" w:cs="Times New Roman"/>
                <w:bCs/>
                <w:color w:val="000000"/>
                <w:sz w:val="24"/>
                <w:szCs w:val="24"/>
                <w:lang w:eastAsia="ru-RU"/>
              </w:rPr>
            </w:pPr>
            <w:r w:rsidRPr="0034086E">
              <w:rPr>
                <w:rFonts w:ascii="Times New Roman" w:eastAsia="Times New Roman" w:hAnsi="Times New Roman" w:cs="Times New Roman"/>
                <w:bCs/>
                <w:color w:val="000000"/>
                <w:sz w:val="24"/>
                <w:szCs w:val="24"/>
                <w:lang w:eastAsia="ru-RU"/>
              </w:rPr>
              <w:t>0,12</w:t>
            </w:r>
          </w:p>
        </w:tc>
        <w:tc>
          <w:tcPr>
            <w:tcW w:w="1322" w:type="dxa"/>
            <w:tcBorders>
              <w:bottom w:val="single" w:sz="18" w:space="0" w:color="auto"/>
            </w:tcBorders>
            <w:shd w:val="clear" w:color="auto" w:fill="auto"/>
            <w:noWrap/>
            <w:vAlign w:val="bottom"/>
            <w:hideMark/>
          </w:tcPr>
          <w:p w14:paraId="2BE2196C" w14:textId="77777777" w:rsidR="00AE1068" w:rsidRPr="0034086E" w:rsidRDefault="00AE1068" w:rsidP="00F87C61">
            <w:pPr>
              <w:spacing w:before="0" w:beforeAutospacing="0" w:after="0" w:afterAutospacing="0"/>
              <w:jc w:val="right"/>
              <w:rPr>
                <w:rFonts w:ascii="Times New Roman" w:eastAsia="Times New Roman" w:hAnsi="Times New Roman" w:cs="Times New Roman"/>
                <w:bCs/>
                <w:color w:val="000000"/>
                <w:sz w:val="24"/>
                <w:szCs w:val="24"/>
                <w:lang w:eastAsia="ru-RU"/>
              </w:rPr>
            </w:pPr>
            <w:r w:rsidRPr="0034086E">
              <w:rPr>
                <w:rFonts w:ascii="Times New Roman" w:eastAsia="Times New Roman" w:hAnsi="Times New Roman" w:cs="Times New Roman"/>
                <w:bCs/>
                <w:color w:val="000000"/>
                <w:sz w:val="24"/>
                <w:szCs w:val="24"/>
                <w:lang w:eastAsia="ru-RU"/>
              </w:rPr>
              <w:t>-0,18</w:t>
            </w:r>
          </w:p>
        </w:tc>
      </w:tr>
      <w:tr w:rsidR="00AE1068" w:rsidRPr="0034086E" w14:paraId="514B8117" w14:textId="77777777" w:rsidTr="00205124">
        <w:trPr>
          <w:trHeight w:val="283"/>
          <w:jc w:val="center"/>
        </w:trPr>
        <w:tc>
          <w:tcPr>
            <w:tcW w:w="2156" w:type="dxa"/>
            <w:gridSpan w:val="2"/>
            <w:tcBorders>
              <w:top w:val="single" w:sz="18" w:space="0" w:color="auto"/>
            </w:tcBorders>
            <w:shd w:val="clear" w:color="auto" w:fill="auto"/>
            <w:noWrap/>
            <w:vAlign w:val="bottom"/>
            <w:hideMark/>
          </w:tcPr>
          <w:p w14:paraId="478B8303" w14:textId="77777777" w:rsidR="00AE1068" w:rsidRPr="0034086E" w:rsidRDefault="00AE1068" w:rsidP="00F87C61">
            <w:pPr>
              <w:spacing w:before="0" w:beforeAutospacing="0" w:after="0" w:afterAutospacing="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Вклад</w:t>
            </w:r>
            <w:r w:rsidR="00F87C61">
              <w:rPr>
                <w:rFonts w:ascii="Times New Roman" w:eastAsia="Times New Roman" w:hAnsi="Times New Roman" w:cs="Times New Roman"/>
                <w:color w:val="000000"/>
                <w:sz w:val="24"/>
                <w:szCs w:val="24"/>
                <w:lang w:eastAsia="ru-RU"/>
              </w:rPr>
              <w:t xml:space="preserve"> НМА</w:t>
            </w:r>
            <w:r>
              <w:rPr>
                <w:rFonts w:ascii="Times New Roman" w:eastAsia="Times New Roman" w:hAnsi="Times New Roman" w:cs="Times New Roman"/>
                <w:color w:val="000000"/>
                <w:sz w:val="24"/>
                <w:szCs w:val="24"/>
                <w:lang w:eastAsia="ru-RU"/>
              </w:rPr>
              <w:t xml:space="preserve"> (евро)</w:t>
            </w:r>
          </w:p>
        </w:tc>
        <w:tc>
          <w:tcPr>
            <w:tcW w:w="744" w:type="dxa"/>
            <w:tcBorders>
              <w:top w:val="single" w:sz="18" w:space="0" w:color="auto"/>
            </w:tcBorders>
            <w:shd w:val="clear" w:color="auto" w:fill="auto"/>
            <w:noWrap/>
            <w:vAlign w:val="bottom"/>
            <w:hideMark/>
          </w:tcPr>
          <w:p w14:paraId="4E2DDF6F" w14:textId="77777777" w:rsidR="00AE1068" w:rsidRPr="0034086E" w:rsidRDefault="00AE1068" w:rsidP="00F87C61">
            <w:pPr>
              <w:spacing w:before="0" w:beforeAutospacing="0" w:after="0" w:afterAutospacing="0"/>
              <w:jc w:val="right"/>
              <w:rPr>
                <w:rFonts w:ascii="Times New Roman" w:eastAsia="Times New Roman" w:hAnsi="Times New Roman" w:cs="Times New Roman"/>
                <w:b/>
                <w:bCs/>
                <w:color w:val="000000"/>
                <w:sz w:val="24"/>
                <w:szCs w:val="24"/>
                <w:lang w:eastAsia="ru-RU"/>
              </w:rPr>
            </w:pPr>
            <w:r w:rsidRPr="0034086E">
              <w:rPr>
                <w:rFonts w:ascii="Times New Roman" w:eastAsia="Times New Roman" w:hAnsi="Times New Roman" w:cs="Times New Roman"/>
                <w:b/>
                <w:bCs/>
                <w:color w:val="000000"/>
                <w:sz w:val="24"/>
                <w:szCs w:val="24"/>
                <w:lang w:eastAsia="ru-RU"/>
              </w:rPr>
              <w:t>0,16</w:t>
            </w:r>
          </w:p>
        </w:tc>
        <w:tc>
          <w:tcPr>
            <w:tcW w:w="1222" w:type="dxa"/>
            <w:tcBorders>
              <w:top w:val="single" w:sz="18" w:space="0" w:color="auto"/>
            </w:tcBorders>
            <w:shd w:val="clear" w:color="auto" w:fill="auto"/>
            <w:noWrap/>
            <w:vAlign w:val="bottom"/>
            <w:hideMark/>
          </w:tcPr>
          <w:p w14:paraId="50E17AE4" w14:textId="77777777" w:rsidR="00AE1068" w:rsidRPr="0034086E" w:rsidRDefault="00AE1068" w:rsidP="00F87C61">
            <w:pPr>
              <w:spacing w:before="0" w:beforeAutospacing="0" w:after="0" w:afterAutospacing="0"/>
              <w:jc w:val="right"/>
              <w:rPr>
                <w:rFonts w:ascii="Times New Roman" w:eastAsia="Times New Roman" w:hAnsi="Times New Roman" w:cs="Times New Roman"/>
                <w:b/>
                <w:bCs/>
                <w:color w:val="000000"/>
                <w:sz w:val="24"/>
                <w:szCs w:val="24"/>
                <w:lang w:eastAsia="ru-RU"/>
              </w:rPr>
            </w:pPr>
            <w:r w:rsidRPr="0034086E">
              <w:rPr>
                <w:rFonts w:ascii="Times New Roman" w:eastAsia="Times New Roman" w:hAnsi="Times New Roman" w:cs="Times New Roman"/>
                <w:b/>
                <w:bCs/>
                <w:color w:val="000000"/>
                <w:sz w:val="24"/>
                <w:szCs w:val="24"/>
                <w:lang w:eastAsia="ru-RU"/>
              </w:rPr>
              <w:t>0,03</w:t>
            </w:r>
          </w:p>
        </w:tc>
        <w:tc>
          <w:tcPr>
            <w:tcW w:w="1527" w:type="dxa"/>
            <w:tcBorders>
              <w:top w:val="single" w:sz="18" w:space="0" w:color="auto"/>
            </w:tcBorders>
            <w:shd w:val="clear" w:color="auto" w:fill="auto"/>
            <w:noWrap/>
            <w:vAlign w:val="bottom"/>
            <w:hideMark/>
          </w:tcPr>
          <w:p w14:paraId="7534674C" w14:textId="77777777" w:rsidR="00AE1068" w:rsidRPr="0034086E" w:rsidRDefault="00AE1068" w:rsidP="00F87C61">
            <w:pPr>
              <w:spacing w:before="0" w:beforeAutospacing="0" w:after="0" w:afterAutospacing="0"/>
              <w:jc w:val="right"/>
              <w:rPr>
                <w:rFonts w:ascii="Times New Roman" w:eastAsia="Times New Roman" w:hAnsi="Times New Roman" w:cs="Times New Roman"/>
                <w:b/>
                <w:bCs/>
                <w:color w:val="000000"/>
                <w:sz w:val="24"/>
                <w:szCs w:val="24"/>
                <w:lang w:eastAsia="ru-RU"/>
              </w:rPr>
            </w:pPr>
            <w:r w:rsidRPr="0034086E">
              <w:rPr>
                <w:rFonts w:ascii="Times New Roman" w:eastAsia="Times New Roman" w:hAnsi="Times New Roman" w:cs="Times New Roman"/>
                <w:b/>
                <w:bCs/>
                <w:color w:val="000000"/>
                <w:sz w:val="24"/>
                <w:szCs w:val="24"/>
                <w:lang w:eastAsia="ru-RU"/>
              </w:rPr>
              <w:t>0,16</w:t>
            </w:r>
          </w:p>
        </w:tc>
        <w:tc>
          <w:tcPr>
            <w:tcW w:w="1400" w:type="dxa"/>
            <w:tcBorders>
              <w:top w:val="single" w:sz="18" w:space="0" w:color="auto"/>
            </w:tcBorders>
            <w:shd w:val="clear" w:color="auto" w:fill="auto"/>
            <w:noWrap/>
            <w:vAlign w:val="bottom"/>
            <w:hideMark/>
          </w:tcPr>
          <w:p w14:paraId="766BD314" w14:textId="77777777" w:rsidR="00AE1068" w:rsidRPr="0034086E" w:rsidRDefault="00AE1068" w:rsidP="00F87C61">
            <w:pPr>
              <w:spacing w:before="0" w:beforeAutospacing="0" w:after="0" w:afterAutospacing="0"/>
              <w:jc w:val="right"/>
              <w:rPr>
                <w:rFonts w:ascii="Times New Roman" w:eastAsia="Times New Roman" w:hAnsi="Times New Roman" w:cs="Times New Roman"/>
                <w:b/>
                <w:bCs/>
                <w:color w:val="000000"/>
                <w:sz w:val="24"/>
                <w:szCs w:val="24"/>
                <w:lang w:eastAsia="ru-RU"/>
              </w:rPr>
            </w:pPr>
            <w:r w:rsidRPr="0034086E">
              <w:rPr>
                <w:rFonts w:ascii="Times New Roman" w:eastAsia="Times New Roman" w:hAnsi="Times New Roman" w:cs="Times New Roman"/>
                <w:b/>
                <w:bCs/>
                <w:color w:val="000000"/>
                <w:sz w:val="24"/>
                <w:szCs w:val="24"/>
                <w:lang w:eastAsia="ru-RU"/>
              </w:rPr>
              <w:t>0,77</w:t>
            </w:r>
          </w:p>
        </w:tc>
        <w:tc>
          <w:tcPr>
            <w:tcW w:w="812" w:type="dxa"/>
            <w:tcBorders>
              <w:top w:val="single" w:sz="18" w:space="0" w:color="auto"/>
            </w:tcBorders>
            <w:shd w:val="clear" w:color="auto" w:fill="auto"/>
            <w:noWrap/>
            <w:vAlign w:val="bottom"/>
            <w:hideMark/>
          </w:tcPr>
          <w:p w14:paraId="218DABDD" w14:textId="77777777" w:rsidR="00AE1068" w:rsidRPr="0034086E" w:rsidRDefault="00AE1068" w:rsidP="00F87C61">
            <w:pPr>
              <w:spacing w:before="0" w:beforeAutospacing="0" w:after="0" w:afterAutospacing="0"/>
              <w:jc w:val="right"/>
              <w:rPr>
                <w:rFonts w:ascii="Times New Roman" w:eastAsia="Times New Roman" w:hAnsi="Times New Roman" w:cs="Times New Roman"/>
                <w:b/>
                <w:bCs/>
                <w:color w:val="000000"/>
                <w:sz w:val="24"/>
                <w:szCs w:val="24"/>
                <w:lang w:eastAsia="ru-RU"/>
              </w:rPr>
            </w:pPr>
            <w:r w:rsidRPr="0034086E">
              <w:rPr>
                <w:rFonts w:ascii="Times New Roman" w:eastAsia="Times New Roman" w:hAnsi="Times New Roman" w:cs="Times New Roman"/>
                <w:b/>
                <w:bCs/>
                <w:color w:val="000000"/>
                <w:sz w:val="24"/>
                <w:szCs w:val="24"/>
                <w:lang w:eastAsia="ru-RU"/>
              </w:rPr>
              <w:t>0,12</w:t>
            </w:r>
          </w:p>
        </w:tc>
        <w:tc>
          <w:tcPr>
            <w:tcW w:w="1322" w:type="dxa"/>
            <w:tcBorders>
              <w:top w:val="single" w:sz="18" w:space="0" w:color="auto"/>
            </w:tcBorders>
            <w:shd w:val="clear" w:color="auto" w:fill="auto"/>
            <w:noWrap/>
            <w:vAlign w:val="bottom"/>
            <w:hideMark/>
          </w:tcPr>
          <w:p w14:paraId="53071207" w14:textId="77777777" w:rsidR="00AE1068" w:rsidRPr="0034086E" w:rsidRDefault="00AE1068" w:rsidP="00F87C61">
            <w:pPr>
              <w:spacing w:before="0" w:beforeAutospacing="0" w:after="0" w:afterAutospacing="0"/>
              <w:jc w:val="right"/>
              <w:rPr>
                <w:rFonts w:ascii="Times New Roman" w:eastAsia="Times New Roman" w:hAnsi="Times New Roman" w:cs="Times New Roman"/>
                <w:b/>
                <w:bCs/>
                <w:color w:val="000000"/>
                <w:sz w:val="24"/>
                <w:szCs w:val="24"/>
                <w:lang w:eastAsia="ru-RU"/>
              </w:rPr>
            </w:pPr>
            <w:r w:rsidRPr="0034086E">
              <w:rPr>
                <w:rFonts w:ascii="Times New Roman" w:eastAsia="Times New Roman" w:hAnsi="Times New Roman" w:cs="Times New Roman"/>
                <w:b/>
                <w:bCs/>
                <w:color w:val="000000"/>
                <w:sz w:val="24"/>
                <w:szCs w:val="24"/>
                <w:lang w:eastAsia="ru-RU"/>
              </w:rPr>
              <w:t>-0,18</w:t>
            </w:r>
          </w:p>
        </w:tc>
      </w:tr>
    </w:tbl>
    <w:p w14:paraId="58A4346F" w14:textId="77777777" w:rsidR="00F70189" w:rsidRDefault="00F70189" w:rsidP="005C38C4">
      <w:pPr>
        <w:shd w:val="clear" w:color="auto" w:fill="FFFFFF"/>
        <w:spacing w:line="360" w:lineRule="auto"/>
        <w:ind w:firstLine="708"/>
        <w:rPr>
          <w:rFonts w:ascii="Times New Roman" w:hAnsi="Times New Roman" w:cs="Times New Roman"/>
          <w:sz w:val="28"/>
          <w:szCs w:val="28"/>
        </w:rPr>
      </w:pPr>
    </w:p>
    <w:p w14:paraId="2E7C6170" w14:textId="77777777" w:rsidR="005C38C4" w:rsidRPr="00BB3296" w:rsidRDefault="00AE1068" w:rsidP="00C746A9">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ab/>
        <w:t xml:space="preserve">Во-первых, можно </w:t>
      </w:r>
      <w:r w:rsidRPr="00AE1068">
        <w:rPr>
          <w:rFonts w:ascii="Times New Roman" w:hAnsi="Times New Roman" w:cs="Times New Roman"/>
          <w:sz w:val="28"/>
          <w:szCs w:val="28"/>
        </w:rPr>
        <w:t xml:space="preserve">отметить схожий характер взаимосвязи фундаментальной стоимости </w:t>
      </w:r>
      <w:r w:rsidRPr="00AE1068">
        <w:rPr>
          <w:rFonts w:ascii="Times New Roman" w:hAnsi="Times New Roman" w:cs="Times New Roman"/>
          <w:bCs/>
          <w:sz w:val="28"/>
          <w:szCs w:val="28"/>
        </w:rPr>
        <w:t xml:space="preserve">нематериальных активов, используемых для получения конкурентного преимущества, и рыночной капитализации компании, а именно, положительное влияние величины </w:t>
      </w:r>
      <w:r w:rsidRPr="00AE1068">
        <w:rPr>
          <w:rFonts w:ascii="Times New Roman" w:hAnsi="Times New Roman" w:cs="Times New Roman"/>
          <w:bCs/>
          <w:sz w:val="28"/>
          <w:szCs w:val="28"/>
          <w:lang w:val="en-US"/>
        </w:rPr>
        <w:t>CIV</w:t>
      </w:r>
      <w:r w:rsidRPr="00AE1068">
        <w:rPr>
          <w:rFonts w:ascii="Times New Roman" w:hAnsi="Times New Roman" w:cs="Times New Roman"/>
          <w:bCs/>
          <w:sz w:val="28"/>
          <w:szCs w:val="28"/>
        </w:rPr>
        <w:t xml:space="preserve"> на рыночную капитализацию компаний с временным лагом длинной в 1 год, как на российском рынке, так и на рынке Великобритании. </w:t>
      </w:r>
      <w:r>
        <w:rPr>
          <w:rFonts w:ascii="Times New Roman" w:hAnsi="Times New Roman" w:cs="Times New Roman"/>
          <w:bCs/>
          <w:sz w:val="28"/>
          <w:szCs w:val="28"/>
        </w:rPr>
        <w:t xml:space="preserve">Полученные результаты позволяют сделать предположение о том, что в целом взаимосвязь исследуемых показателей может носить схожий характер в странах, находящихся на разных этапах развития рыночной экономики, однако при </w:t>
      </w:r>
      <w:r>
        <w:rPr>
          <w:rFonts w:ascii="Times New Roman" w:hAnsi="Times New Roman" w:cs="Times New Roman"/>
          <w:bCs/>
          <w:sz w:val="28"/>
          <w:szCs w:val="28"/>
        </w:rPr>
        <w:lastRenderedPageBreak/>
        <w:t>делении компаний на отрасли и рассмотрении влияния нематериальных активов на рыночную капитализацию в рамках каждой отрасли обособленно, можно говорить существенных различиях.</w:t>
      </w:r>
      <w:r w:rsidR="005C38C4">
        <w:rPr>
          <w:rFonts w:ascii="Times New Roman" w:hAnsi="Times New Roman" w:cs="Times New Roman"/>
          <w:bCs/>
          <w:sz w:val="28"/>
          <w:szCs w:val="28"/>
        </w:rPr>
        <w:t xml:space="preserve"> </w:t>
      </w:r>
      <w:r w:rsidR="005C38C4">
        <w:rPr>
          <w:rFonts w:ascii="Times New Roman" w:hAnsi="Times New Roman" w:cs="Times New Roman"/>
          <w:sz w:val="28"/>
          <w:szCs w:val="28"/>
        </w:rPr>
        <w:t xml:space="preserve">Так, например, наименьший вклад нематериальных активов в рыночную </w:t>
      </w:r>
      <w:r w:rsidR="00C746A9">
        <w:rPr>
          <w:rFonts w:ascii="Times New Roman" w:hAnsi="Times New Roman" w:cs="Times New Roman"/>
          <w:sz w:val="28"/>
          <w:szCs w:val="28"/>
        </w:rPr>
        <w:t>капитализацию</w:t>
      </w:r>
      <w:r w:rsidR="005C38C4">
        <w:rPr>
          <w:rFonts w:ascii="Times New Roman" w:hAnsi="Times New Roman" w:cs="Times New Roman"/>
          <w:sz w:val="28"/>
          <w:szCs w:val="28"/>
        </w:rPr>
        <w:t xml:space="preserve"> компаний в Великобритании наблюдается в энергетической и химической отраслях, в то время как в России в аналогичной отрасли прирост рыночной капитализации за счет нематериальных активов является наибольшим. </w:t>
      </w:r>
      <w:r w:rsidR="005C38C4" w:rsidRPr="00BB3296">
        <w:rPr>
          <w:rFonts w:ascii="Times New Roman" w:hAnsi="Times New Roman" w:cs="Times New Roman"/>
          <w:sz w:val="28"/>
          <w:szCs w:val="28"/>
        </w:rPr>
        <w:t xml:space="preserve">Такой результат может быть во многом обусловлен уровнем важности указанных отраслей для рассматриваемых стран. В силу более высокого уровня развития экономики Великобритании, преобладающей здесь является сфера услуг; она наиболее развита, составляет наибольший процент </w:t>
      </w:r>
      <w:r w:rsidR="00BB3296" w:rsidRPr="00BB3296">
        <w:rPr>
          <w:rFonts w:ascii="Times New Roman" w:hAnsi="Times New Roman" w:cs="Times New Roman"/>
          <w:sz w:val="28"/>
          <w:szCs w:val="28"/>
        </w:rPr>
        <w:t xml:space="preserve">от </w:t>
      </w:r>
      <w:r w:rsidR="005C38C4" w:rsidRPr="00BB3296">
        <w:rPr>
          <w:rFonts w:ascii="Times New Roman" w:hAnsi="Times New Roman" w:cs="Times New Roman"/>
          <w:sz w:val="28"/>
          <w:szCs w:val="28"/>
        </w:rPr>
        <w:t>общего объема производства в стране, а значит</w:t>
      </w:r>
      <w:r w:rsidR="00BB3296" w:rsidRPr="00BB3296">
        <w:rPr>
          <w:rFonts w:ascii="Times New Roman" w:hAnsi="Times New Roman" w:cs="Times New Roman"/>
          <w:sz w:val="28"/>
          <w:szCs w:val="28"/>
        </w:rPr>
        <w:t>,</w:t>
      </w:r>
      <w:r w:rsidR="005C38C4" w:rsidRPr="00BB3296">
        <w:rPr>
          <w:rFonts w:ascii="Times New Roman" w:hAnsi="Times New Roman" w:cs="Times New Roman"/>
          <w:sz w:val="28"/>
          <w:szCs w:val="28"/>
        </w:rPr>
        <w:t xml:space="preserve"> быстрее других принимает на себя различного рода инновации и требует вложений в нематериальные активы больше, чем другие отрасли, такие как добывающая, химическая промышленность и энергетика. В то время как в Российской Федерации дела обстоят несколько иначе. А именно, наиболее важными отраслями в этой стране являются сырьевая добывающая промышленность и энергетика. В связи с различиями в составе компаний в выборках обоих исследований сопоставить и сравнить все результаты не представляется возможным, однако, тем не менее, можно говорить о том, что в целом результаты сопоставимы и укладываются в некую общую положительную тенденцию. Однако в отраслях Великобритании, в отличие от российского рынка, не было выявлено негативного влияния интеллектуального капитала на формирование рыночной капитализации собственного капитала компаний, за исключением 1-2 единичных случаев. Что, вероятно, тоже связано с более высоким уровнем развития национальной экономики Великобритании. Хотя такой результат в российском исследовании может быть также объяснен и </w:t>
      </w:r>
      <w:r w:rsidR="00BB3296" w:rsidRPr="00BB3296">
        <w:rPr>
          <w:rFonts w:ascii="Times New Roman" w:hAnsi="Times New Roman" w:cs="Times New Roman"/>
          <w:sz w:val="28"/>
          <w:szCs w:val="28"/>
        </w:rPr>
        <w:t>недостатками</w:t>
      </w:r>
      <w:r w:rsidR="005C38C4" w:rsidRPr="00BB3296">
        <w:rPr>
          <w:rFonts w:ascii="Times New Roman" w:hAnsi="Times New Roman" w:cs="Times New Roman"/>
          <w:sz w:val="28"/>
          <w:szCs w:val="28"/>
        </w:rPr>
        <w:t xml:space="preserve"> метода, используемого  для оценки нематериальных активов компаний</w:t>
      </w:r>
      <w:r w:rsidR="00BB3296" w:rsidRPr="00BB3296">
        <w:rPr>
          <w:rFonts w:ascii="Times New Roman" w:hAnsi="Times New Roman" w:cs="Times New Roman"/>
          <w:sz w:val="28"/>
          <w:szCs w:val="28"/>
        </w:rPr>
        <w:t>, описанными в предыдущем разделе</w:t>
      </w:r>
      <w:r w:rsidR="005C38C4" w:rsidRPr="00BB3296">
        <w:rPr>
          <w:rFonts w:ascii="Times New Roman" w:hAnsi="Times New Roman" w:cs="Times New Roman"/>
          <w:sz w:val="28"/>
          <w:szCs w:val="28"/>
        </w:rPr>
        <w:t xml:space="preserve">. </w:t>
      </w:r>
    </w:p>
    <w:p w14:paraId="74B2DABA" w14:textId="77777777" w:rsidR="00C351F5" w:rsidRPr="0079341F" w:rsidRDefault="00C351F5" w:rsidP="00C351F5">
      <w:pPr>
        <w:spacing w:line="360" w:lineRule="auto"/>
        <w:ind w:firstLine="708"/>
        <w:rPr>
          <w:rFonts w:ascii="Times New Roman" w:hAnsi="Times New Roman" w:cs="Times New Roman"/>
          <w:bCs/>
          <w:sz w:val="28"/>
          <w:szCs w:val="28"/>
        </w:rPr>
      </w:pPr>
      <w:r w:rsidRPr="0079341F">
        <w:rPr>
          <w:rFonts w:ascii="Times New Roman" w:hAnsi="Times New Roman" w:cs="Times New Roman"/>
          <w:bCs/>
          <w:sz w:val="28"/>
          <w:szCs w:val="28"/>
        </w:rPr>
        <w:lastRenderedPageBreak/>
        <w:t xml:space="preserve">Таким образом, по итогам практической части исследования можно сделать несколько выводов. В данной части исследования был рассмотрен метод оценки нематериальных активов </w:t>
      </w:r>
      <w:r w:rsidRPr="0079341F">
        <w:rPr>
          <w:rFonts w:ascii="Times New Roman" w:hAnsi="Times New Roman" w:cs="Times New Roman"/>
          <w:bCs/>
          <w:sz w:val="28"/>
          <w:szCs w:val="28"/>
          <w:lang w:val="en-US"/>
        </w:rPr>
        <w:t>Calculated</w:t>
      </w:r>
      <w:r w:rsidRPr="0079341F">
        <w:rPr>
          <w:rFonts w:ascii="Times New Roman" w:hAnsi="Times New Roman" w:cs="Times New Roman"/>
          <w:bCs/>
          <w:sz w:val="28"/>
          <w:szCs w:val="28"/>
        </w:rPr>
        <w:t xml:space="preserve"> </w:t>
      </w:r>
      <w:r w:rsidRPr="0079341F">
        <w:rPr>
          <w:rFonts w:ascii="Times New Roman" w:hAnsi="Times New Roman" w:cs="Times New Roman"/>
          <w:bCs/>
          <w:sz w:val="28"/>
          <w:szCs w:val="28"/>
          <w:lang w:val="en-US"/>
        </w:rPr>
        <w:t>Intangible</w:t>
      </w:r>
      <w:r w:rsidRPr="0079341F">
        <w:rPr>
          <w:rFonts w:ascii="Times New Roman" w:hAnsi="Times New Roman" w:cs="Times New Roman"/>
          <w:bCs/>
          <w:sz w:val="28"/>
          <w:szCs w:val="28"/>
        </w:rPr>
        <w:t xml:space="preserve"> </w:t>
      </w:r>
      <w:r w:rsidRPr="0079341F">
        <w:rPr>
          <w:rFonts w:ascii="Times New Roman" w:hAnsi="Times New Roman" w:cs="Times New Roman"/>
          <w:bCs/>
          <w:sz w:val="28"/>
          <w:szCs w:val="28"/>
          <w:lang w:val="en-US"/>
        </w:rPr>
        <w:t>Value</w:t>
      </w:r>
      <w:r w:rsidRPr="0079341F">
        <w:rPr>
          <w:rFonts w:ascii="Times New Roman" w:hAnsi="Times New Roman" w:cs="Times New Roman"/>
          <w:bCs/>
          <w:sz w:val="28"/>
          <w:szCs w:val="28"/>
        </w:rPr>
        <w:t xml:space="preserve">, его достоинства и недостатки, было обосновано использование метода для оценки нематериальных активов компаний Великобритании в рамках настоящего исследования. Метод был использован для оценки величины интеллектуального капитала компаний в денежном выражении, также были построены эконометрические регрессионные модели в рамках достижения основной цели исследования – выявления характера взаимосвязь между интеллектуальным капиталом компаний Великобритании и их рыночной капитализацией. В ходе исследования было сделано несколько выводов.   </w:t>
      </w:r>
      <w:r w:rsidRPr="0079341F">
        <w:rPr>
          <w:rFonts w:ascii="Times New Roman" w:hAnsi="Times New Roman" w:cs="Times New Roman"/>
          <w:bCs/>
          <w:sz w:val="28"/>
          <w:szCs w:val="28"/>
          <w:highlight w:val="yellow"/>
        </w:rPr>
        <w:t xml:space="preserve"> </w:t>
      </w:r>
    </w:p>
    <w:p w14:paraId="0C7E17FF" w14:textId="77777777" w:rsidR="00835743" w:rsidRDefault="00C351F5" w:rsidP="00835743">
      <w:pPr>
        <w:autoSpaceDE w:val="0"/>
        <w:autoSpaceDN w:val="0"/>
        <w:adjustRightInd w:val="0"/>
        <w:spacing w:before="0" w:beforeAutospacing="0" w:after="0" w:afterAutospacing="0" w:line="360" w:lineRule="auto"/>
        <w:ind w:firstLine="708"/>
        <w:rPr>
          <w:rFonts w:ascii="Times New Roman" w:hAnsi="Times New Roman" w:cs="Times New Roman"/>
          <w:bCs/>
          <w:sz w:val="28"/>
          <w:szCs w:val="28"/>
        </w:rPr>
      </w:pPr>
      <w:r w:rsidRPr="0079341F">
        <w:rPr>
          <w:rFonts w:ascii="Times New Roman" w:hAnsi="Times New Roman" w:cs="Times New Roman"/>
          <w:bCs/>
          <w:sz w:val="28"/>
          <w:szCs w:val="28"/>
        </w:rPr>
        <w:t xml:space="preserve">Во-первых, эмпирическим путем была выявлена положительная взаимосвязь между интеллектуальным капиталом компаний, используемым для получения конкурентного преимущества, и стоимостью компании, представленной в виде рыночной капитализации. Во-вторых, было выявлено, что данная взаимосвязь имеет временной лаг, составляющий в среднем 1 год. </w:t>
      </w:r>
      <w:r w:rsidR="005155FD" w:rsidRPr="0079341F">
        <w:rPr>
          <w:rFonts w:ascii="Times New Roman" w:hAnsi="Times New Roman" w:cs="Times New Roman"/>
          <w:bCs/>
          <w:sz w:val="28"/>
          <w:szCs w:val="28"/>
        </w:rPr>
        <w:t xml:space="preserve">При этом следует отметить, что предположение о наличии большего лага, чем 1 отчетный период не было отвергнуто в ходе данного исследования. Однако небольшой временной промежуток наблюдений не позволяет сделать состоятельные выводы о влиянии интеллектуального капитала на рыночную капитализацию компании в долгосрочном периоде. Тем не менее, по результатам исследования можно утверждать, что в краткосрочном периоде лаг исследуемой зависимости в Великобритании составляет 1 год.  </w:t>
      </w:r>
      <w:r w:rsidRPr="0079341F">
        <w:rPr>
          <w:rFonts w:ascii="Times New Roman" w:hAnsi="Times New Roman" w:cs="Times New Roman"/>
          <w:bCs/>
          <w:sz w:val="28"/>
          <w:szCs w:val="28"/>
        </w:rPr>
        <w:t xml:space="preserve">В-третьих, были выявлены отрасли Великобритании, в которых исследуемая взаимосвязь наиболее сильна. Так, </w:t>
      </w:r>
      <w:r w:rsidR="005155FD" w:rsidRPr="0079341F">
        <w:rPr>
          <w:rFonts w:ascii="Times New Roman" w:hAnsi="Times New Roman" w:cs="Times New Roman"/>
          <w:bCs/>
          <w:sz w:val="28"/>
          <w:szCs w:val="28"/>
        </w:rPr>
        <w:t>наибольший вклад нематериальных активов в рыночную капитализацию был</w:t>
      </w:r>
      <w:r w:rsidRPr="0079341F">
        <w:rPr>
          <w:rFonts w:ascii="Times New Roman" w:hAnsi="Times New Roman" w:cs="Times New Roman"/>
          <w:bCs/>
          <w:sz w:val="28"/>
          <w:szCs w:val="28"/>
        </w:rPr>
        <w:t xml:space="preserve"> выявлен в отрасли торговли, </w:t>
      </w:r>
      <w:r w:rsidR="006B2FF2">
        <w:rPr>
          <w:rFonts w:ascii="Times New Roman" w:hAnsi="Times New Roman" w:cs="Times New Roman"/>
          <w:bCs/>
          <w:sz w:val="28"/>
          <w:szCs w:val="28"/>
        </w:rPr>
        <w:t xml:space="preserve">сфере коммерческих услуг и </w:t>
      </w:r>
      <w:r w:rsidRPr="0079341F">
        <w:rPr>
          <w:rFonts w:ascii="Times New Roman" w:hAnsi="Times New Roman" w:cs="Times New Roman"/>
          <w:bCs/>
          <w:sz w:val="28"/>
          <w:szCs w:val="28"/>
        </w:rPr>
        <w:t xml:space="preserve">производстве. </w:t>
      </w:r>
      <w:r w:rsidR="005155FD" w:rsidRPr="0079341F">
        <w:rPr>
          <w:rFonts w:ascii="Times New Roman" w:hAnsi="Times New Roman" w:cs="Times New Roman"/>
          <w:bCs/>
          <w:sz w:val="28"/>
          <w:szCs w:val="28"/>
        </w:rPr>
        <w:t xml:space="preserve">Кроме того, в ходе исследования было выявлено положительное влияние увеличения числа патентов компании и ее </w:t>
      </w:r>
      <w:r w:rsidR="005155FD" w:rsidRPr="0079341F">
        <w:rPr>
          <w:rFonts w:ascii="Times New Roman" w:hAnsi="Times New Roman" w:cs="Times New Roman"/>
          <w:bCs/>
          <w:sz w:val="28"/>
          <w:szCs w:val="28"/>
        </w:rPr>
        <w:lastRenderedPageBreak/>
        <w:t>размера на величину р</w:t>
      </w:r>
      <w:r w:rsidR="000923EA">
        <w:rPr>
          <w:rFonts w:ascii="Times New Roman" w:hAnsi="Times New Roman" w:cs="Times New Roman"/>
          <w:bCs/>
          <w:sz w:val="28"/>
          <w:szCs w:val="28"/>
        </w:rPr>
        <w:t>ыночной капитализации. При этом</w:t>
      </w:r>
      <w:r w:rsidR="005155FD" w:rsidRPr="0079341F">
        <w:rPr>
          <w:rFonts w:ascii="Times New Roman" w:hAnsi="Times New Roman" w:cs="Times New Roman"/>
          <w:bCs/>
          <w:sz w:val="28"/>
          <w:szCs w:val="28"/>
        </w:rPr>
        <w:t xml:space="preserve"> рост числа патентов, которыми владеет компания, при прочих равных условиях, оказывает на рыночную капитализацию более значительное влияние, чем рост численности сотрудников. </w:t>
      </w:r>
    </w:p>
    <w:p w14:paraId="5C6B4004" w14:textId="77777777" w:rsidR="00C351F5" w:rsidRPr="0079341F" w:rsidRDefault="00C351F5" w:rsidP="00835743">
      <w:pPr>
        <w:autoSpaceDE w:val="0"/>
        <w:autoSpaceDN w:val="0"/>
        <w:adjustRightInd w:val="0"/>
        <w:spacing w:before="0" w:beforeAutospacing="0" w:after="0" w:afterAutospacing="0" w:line="360" w:lineRule="auto"/>
        <w:ind w:firstLine="708"/>
        <w:rPr>
          <w:rFonts w:ascii="Times New Roman" w:hAnsi="Times New Roman" w:cs="Times New Roman"/>
          <w:bCs/>
          <w:sz w:val="28"/>
          <w:szCs w:val="28"/>
        </w:rPr>
      </w:pPr>
      <w:r w:rsidRPr="0079341F">
        <w:rPr>
          <w:rFonts w:ascii="Times New Roman" w:hAnsi="Times New Roman" w:cs="Times New Roman"/>
          <w:bCs/>
          <w:sz w:val="28"/>
          <w:szCs w:val="28"/>
        </w:rPr>
        <w:t xml:space="preserve">Полученные результаты </w:t>
      </w:r>
      <w:r w:rsidR="005155FD" w:rsidRPr="0079341F">
        <w:rPr>
          <w:rFonts w:ascii="Times New Roman" w:hAnsi="Times New Roman" w:cs="Times New Roman"/>
          <w:bCs/>
          <w:sz w:val="28"/>
          <w:szCs w:val="28"/>
        </w:rPr>
        <w:t>сопоставимы</w:t>
      </w:r>
      <w:r w:rsidRPr="0079341F">
        <w:rPr>
          <w:rFonts w:ascii="Times New Roman" w:hAnsi="Times New Roman" w:cs="Times New Roman"/>
          <w:bCs/>
          <w:sz w:val="28"/>
          <w:szCs w:val="28"/>
        </w:rPr>
        <w:t xml:space="preserve"> с другими исследованиями, посвященными анализу влияния нематериальных активов на показатели компаний Великобритании. Кроме того, результаты сравнительного анализа исследования с аналогичным, проведенным на российском рынке,  показали, что хотя на всей выборке в обеих странах наблюдается общая тенденция </w:t>
      </w:r>
      <w:r w:rsidR="005155FD" w:rsidRPr="0079341F">
        <w:rPr>
          <w:rFonts w:ascii="Times New Roman" w:hAnsi="Times New Roman" w:cs="Times New Roman"/>
          <w:bCs/>
          <w:sz w:val="28"/>
          <w:szCs w:val="28"/>
        </w:rPr>
        <w:t>положительной зависимости капитализации от НМА</w:t>
      </w:r>
      <w:r w:rsidRPr="0079341F">
        <w:rPr>
          <w:rFonts w:ascii="Times New Roman" w:hAnsi="Times New Roman" w:cs="Times New Roman"/>
          <w:bCs/>
          <w:sz w:val="28"/>
          <w:szCs w:val="28"/>
        </w:rPr>
        <w:t xml:space="preserve">, говорить о единой тенденции по отраслям нельзя. Это связано как с индивидуальными особенностями исследуемых стран, различиями в уровне развития национальных экономик, так и с особенностями подбора данных и субъективностью деления выборки по отраслевому признаку. </w:t>
      </w:r>
      <w:r w:rsidRPr="0079341F">
        <w:rPr>
          <w:rFonts w:ascii="Times New Roman" w:hAnsi="Times New Roman" w:cs="Times New Roman"/>
          <w:sz w:val="28"/>
          <w:szCs w:val="28"/>
        </w:rPr>
        <w:t>В целом полученные в ходе исследования результаты совпали с предварительными ожиданиями, однако они все же могут быть скорректированы при большем объеме выборки и более подробном делении на отрасли.</w:t>
      </w:r>
    </w:p>
    <w:p w14:paraId="1983C401" w14:textId="77777777" w:rsidR="003974BF" w:rsidRPr="003974BF" w:rsidRDefault="00C351F5" w:rsidP="003974BF">
      <w:pPr>
        <w:shd w:val="clear" w:color="auto" w:fill="FFFFFF"/>
        <w:spacing w:line="360" w:lineRule="auto"/>
        <w:ind w:firstLine="708"/>
        <w:rPr>
          <w:rFonts w:ascii="Times New Roman" w:hAnsi="Times New Roman" w:cs="Times New Roman"/>
          <w:bCs/>
          <w:sz w:val="28"/>
          <w:szCs w:val="28"/>
        </w:rPr>
      </w:pPr>
      <w:r w:rsidRPr="0079341F">
        <w:rPr>
          <w:rFonts w:ascii="Times New Roman" w:hAnsi="Times New Roman" w:cs="Times New Roman"/>
          <w:bCs/>
          <w:sz w:val="28"/>
          <w:szCs w:val="28"/>
        </w:rPr>
        <w:t xml:space="preserve">Результаты данного исследования имеют как практическую, так и теоретическую ценность, поскольку работа представляет собой анализ </w:t>
      </w:r>
      <w:r w:rsidR="00920FA2" w:rsidRPr="0079341F">
        <w:rPr>
          <w:rFonts w:ascii="Times New Roman" w:hAnsi="Times New Roman" w:cs="Times New Roman"/>
          <w:bCs/>
          <w:sz w:val="28"/>
          <w:szCs w:val="28"/>
        </w:rPr>
        <w:t>нематериальных активов</w:t>
      </w:r>
      <w:r w:rsidRPr="0079341F">
        <w:rPr>
          <w:rFonts w:ascii="Times New Roman" w:hAnsi="Times New Roman" w:cs="Times New Roman"/>
          <w:bCs/>
          <w:sz w:val="28"/>
          <w:szCs w:val="28"/>
        </w:rPr>
        <w:t xml:space="preserve"> на отраслевом уровне и применение метода </w:t>
      </w:r>
      <w:r w:rsidRPr="0079341F">
        <w:rPr>
          <w:rFonts w:ascii="Times New Roman" w:hAnsi="Times New Roman" w:cs="Times New Roman"/>
          <w:bCs/>
          <w:sz w:val="28"/>
          <w:szCs w:val="28"/>
          <w:lang w:val="en-US"/>
        </w:rPr>
        <w:t>Calculated</w:t>
      </w:r>
      <w:r w:rsidRPr="0079341F">
        <w:rPr>
          <w:rFonts w:ascii="Times New Roman" w:hAnsi="Times New Roman" w:cs="Times New Roman"/>
          <w:bCs/>
          <w:sz w:val="28"/>
          <w:szCs w:val="28"/>
        </w:rPr>
        <w:t xml:space="preserve"> </w:t>
      </w:r>
      <w:r w:rsidRPr="0079341F">
        <w:rPr>
          <w:rFonts w:ascii="Times New Roman" w:hAnsi="Times New Roman" w:cs="Times New Roman"/>
          <w:bCs/>
          <w:sz w:val="28"/>
          <w:szCs w:val="28"/>
          <w:lang w:val="en-US"/>
        </w:rPr>
        <w:t>Intangible</w:t>
      </w:r>
      <w:r w:rsidRPr="0079341F">
        <w:rPr>
          <w:rFonts w:ascii="Times New Roman" w:hAnsi="Times New Roman" w:cs="Times New Roman"/>
          <w:bCs/>
          <w:sz w:val="28"/>
          <w:szCs w:val="28"/>
        </w:rPr>
        <w:t xml:space="preserve"> </w:t>
      </w:r>
      <w:r w:rsidRPr="0079341F">
        <w:rPr>
          <w:rFonts w:ascii="Times New Roman" w:hAnsi="Times New Roman" w:cs="Times New Roman"/>
          <w:bCs/>
          <w:sz w:val="28"/>
          <w:szCs w:val="28"/>
          <w:lang w:val="en-US"/>
        </w:rPr>
        <w:t>Value</w:t>
      </w:r>
      <w:r w:rsidRPr="0079341F">
        <w:rPr>
          <w:rFonts w:ascii="Times New Roman" w:hAnsi="Times New Roman" w:cs="Times New Roman"/>
          <w:bCs/>
          <w:sz w:val="28"/>
          <w:szCs w:val="28"/>
        </w:rPr>
        <w:t xml:space="preserve"> для оценки </w:t>
      </w:r>
      <w:r w:rsidR="00920FA2" w:rsidRPr="0079341F">
        <w:rPr>
          <w:rFonts w:ascii="Times New Roman" w:hAnsi="Times New Roman" w:cs="Times New Roman"/>
          <w:bCs/>
          <w:sz w:val="28"/>
          <w:szCs w:val="28"/>
        </w:rPr>
        <w:t>фундаментальной ценности нематериальных активов</w:t>
      </w:r>
      <w:r w:rsidRPr="0079341F">
        <w:rPr>
          <w:rFonts w:ascii="Times New Roman" w:hAnsi="Times New Roman" w:cs="Times New Roman"/>
          <w:bCs/>
          <w:sz w:val="28"/>
          <w:szCs w:val="28"/>
        </w:rPr>
        <w:t xml:space="preserve"> большой выборки компаний, углубляя существующие знания о влиянии </w:t>
      </w:r>
      <w:r w:rsidR="00920FA2" w:rsidRPr="0079341F">
        <w:rPr>
          <w:rFonts w:ascii="Times New Roman" w:hAnsi="Times New Roman" w:cs="Times New Roman"/>
          <w:bCs/>
          <w:sz w:val="28"/>
          <w:szCs w:val="28"/>
        </w:rPr>
        <w:t>их</w:t>
      </w:r>
      <w:r w:rsidRPr="0079341F">
        <w:rPr>
          <w:rFonts w:ascii="Times New Roman" w:hAnsi="Times New Roman" w:cs="Times New Roman"/>
          <w:bCs/>
          <w:sz w:val="28"/>
          <w:szCs w:val="28"/>
        </w:rPr>
        <w:t xml:space="preserve"> на компанию. Кроме того, настоящее исследование представляет собой сравнение влияния </w:t>
      </w:r>
      <w:r w:rsidR="00920FA2" w:rsidRPr="0079341F">
        <w:rPr>
          <w:rFonts w:ascii="Times New Roman" w:hAnsi="Times New Roman" w:cs="Times New Roman"/>
          <w:bCs/>
          <w:sz w:val="28"/>
          <w:szCs w:val="28"/>
        </w:rPr>
        <w:t xml:space="preserve">нематериальных активов </w:t>
      </w:r>
      <w:r w:rsidRPr="0079341F">
        <w:rPr>
          <w:rFonts w:ascii="Times New Roman" w:hAnsi="Times New Roman" w:cs="Times New Roman"/>
          <w:bCs/>
          <w:sz w:val="28"/>
          <w:szCs w:val="28"/>
        </w:rPr>
        <w:t xml:space="preserve">на рыночную капитализацию компаний в странах, находящихся на разных ступенях развития национальной экономики. Результаты исследования могут быть полезны для владельцев компаний, осуществляющих свою деятельность в рассмотренных отраслях </w:t>
      </w:r>
      <w:r w:rsidRPr="0079341F">
        <w:rPr>
          <w:rFonts w:ascii="Times New Roman" w:hAnsi="Times New Roman" w:cs="Times New Roman"/>
          <w:bCs/>
          <w:sz w:val="28"/>
          <w:szCs w:val="28"/>
        </w:rPr>
        <w:lastRenderedPageBreak/>
        <w:t>Великобритании и России. Рассмотренный в данной работе метод может быть эффективно использован, как самими компаниями для оценки сво</w:t>
      </w:r>
      <w:r w:rsidR="00920FA2" w:rsidRPr="0079341F">
        <w:rPr>
          <w:rFonts w:ascii="Times New Roman" w:hAnsi="Times New Roman" w:cs="Times New Roman"/>
          <w:bCs/>
          <w:sz w:val="28"/>
          <w:szCs w:val="28"/>
        </w:rPr>
        <w:t>их</w:t>
      </w:r>
      <w:r w:rsidRPr="0079341F">
        <w:rPr>
          <w:rFonts w:ascii="Times New Roman" w:hAnsi="Times New Roman" w:cs="Times New Roman"/>
          <w:bCs/>
          <w:sz w:val="28"/>
          <w:szCs w:val="28"/>
        </w:rPr>
        <w:t xml:space="preserve"> </w:t>
      </w:r>
      <w:r w:rsidR="00920FA2" w:rsidRPr="0079341F">
        <w:rPr>
          <w:rFonts w:ascii="Times New Roman" w:hAnsi="Times New Roman" w:cs="Times New Roman"/>
          <w:bCs/>
          <w:sz w:val="28"/>
          <w:szCs w:val="28"/>
        </w:rPr>
        <w:t>нематериальных активов</w:t>
      </w:r>
      <w:r w:rsidRPr="0079341F">
        <w:rPr>
          <w:rFonts w:ascii="Times New Roman" w:hAnsi="Times New Roman" w:cs="Times New Roman"/>
          <w:bCs/>
          <w:sz w:val="28"/>
          <w:szCs w:val="28"/>
        </w:rPr>
        <w:t xml:space="preserve">, так и для инвесторов при принятии решений о вложении средств в акции той или иной компании. </w:t>
      </w:r>
    </w:p>
    <w:p w14:paraId="6F031913" w14:textId="77777777" w:rsidR="003974BF" w:rsidRDefault="003974BF">
      <w:pPr>
        <w:rPr>
          <w:rFonts w:ascii="Times New Roman" w:eastAsia="Times New Roman" w:hAnsi="Times New Roman" w:cs="Times New Roman"/>
          <w:sz w:val="28"/>
          <w:szCs w:val="28"/>
        </w:rPr>
      </w:pPr>
      <w:r>
        <w:rPr>
          <w:rFonts w:ascii="Times New Roman" w:hAnsi="Times New Roman"/>
          <w:b/>
          <w:bCs/>
        </w:rPr>
        <w:br w:type="page"/>
      </w:r>
    </w:p>
    <w:p w14:paraId="64E5EF60" w14:textId="77777777" w:rsidR="006A3198" w:rsidRDefault="006A3198" w:rsidP="003974BF">
      <w:pPr>
        <w:pStyle w:val="1"/>
        <w:tabs>
          <w:tab w:val="center" w:pos="4677"/>
          <w:tab w:val="left" w:pos="6028"/>
        </w:tabs>
        <w:jc w:val="center"/>
        <w:rPr>
          <w:rFonts w:ascii="Times New Roman" w:hAnsi="Times New Roman"/>
          <w:b w:val="0"/>
          <w:bCs w:val="0"/>
          <w:color w:val="auto"/>
        </w:rPr>
      </w:pPr>
      <w:bookmarkStart w:id="11" w:name="_Toc357274113"/>
      <w:r w:rsidRPr="00A81D5A">
        <w:rPr>
          <w:rFonts w:ascii="Times New Roman" w:hAnsi="Times New Roman"/>
          <w:b w:val="0"/>
          <w:bCs w:val="0"/>
          <w:color w:val="auto"/>
        </w:rPr>
        <w:lastRenderedPageBreak/>
        <w:t>Заключение</w:t>
      </w:r>
      <w:bookmarkEnd w:id="11"/>
    </w:p>
    <w:p w14:paraId="641D3148" w14:textId="77777777" w:rsidR="00746D27" w:rsidRDefault="00746D27" w:rsidP="00746D27"/>
    <w:p w14:paraId="4EF87737" w14:textId="77777777" w:rsidR="006D5A0C" w:rsidRDefault="006D5A0C" w:rsidP="00746D27"/>
    <w:p w14:paraId="2D024D93" w14:textId="77777777" w:rsidR="00746D27" w:rsidRDefault="00746D27" w:rsidP="00746D27">
      <w:pPr>
        <w:spacing w:line="360" w:lineRule="auto"/>
        <w:ind w:firstLine="720"/>
        <w:rPr>
          <w:rFonts w:ascii="Times New Roman" w:hAnsi="Times New Roman"/>
          <w:sz w:val="28"/>
          <w:szCs w:val="28"/>
        </w:rPr>
      </w:pPr>
      <w:r w:rsidRPr="00431F87">
        <w:rPr>
          <w:rFonts w:ascii="Times New Roman" w:hAnsi="Times New Roman"/>
          <w:sz w:val="28"/>
          <w:szCs w:val="28"/>
        </w:rPr>
        <w:t xml:space="preserve">Интеллектуальный капитал сегодня – неотъемлемая часть успешного функционирования и создания стоимости бизнеса. Эффективное использование </w:t>
      </w:r>
      <w:r>
        <w:rPr>
          <w:rFonts w:ascii="Times New Roman" w:hAnsi="Times New Roman"/>
          <w:sz w:val="28"/>
          <w:szCs w:val="28"/>
        </w:rPr>
        <w:t>нематериальных активов</w:t>
      </w:r>
      <w:r w:rsidRPr="00431F87">
        <w:rPr>
          <w:rFonts w:ascii="Times New Roman" w:hAnsi="Times New Roman"/>
          <w:sz w:val="28"/>
          <w:szCs w:val="28"/>
        </w:rPr>
        <w:t xml:space="preserve"> позволяет компаниям создавать </w:t>
      </w:r>
      <w:r>
        <w:rPr>
          <w:rFonts w:ascii="Times New Roman" w:hAnsi="Times New Roman"/>
          <w:sz w:val="28"/>
          <w:szCs w:val="28"/>
        </w:rPr>
        <w:t xml:space="preserve">конкурентное преимущество на </w:t>
      </w:r>
      <w:r w:rsidR="00343817">
        <w:rPr>
          <w:rFonts w:ascii="Times New Roman" w:hAnsi="Times New Roman"/>
          <w:sz w:val="28"/>
          <w:szCs w:val="28"/>
        </w:rPr>
        <w:t>рынке,</w:t>
      </w:r>
      <w:r w:rsidR="00E67884">
        <w:rPr>
          <w:rFonts w:ascii="Times New Roman" w:hAnsi="Times New Roman"/>
          <w:sz w:val="28"/>
          <w:szCs w:val="28"/>
        </w:rPr>
        <w:t xml:space="preserve"> в том числе </w:t>
      </w:r>
      <w:r w:rsidRPr="00431F87">
        <w:rPr>
          <w:rFonts w:ascii="Times New Roman" w:hAnsi="Times New Roman"/>
          <w:sz w:val="28"/>
          <w:szCs w:val="28"/>
        </w:rPr>
        <w:t xml:space="preserve">за счет дополнительной прибыли от бренда и имиджа фирмы и </w:t>
      </w:r>
      <w:r w:rsidR="00E67884">
        <w:rPr>
          <w:rFonts w:ascii="Times New Roman" w:hAnsi="Times New Roman"/>
          <w:sz w:val="28"/>
          <w:szCs w:val="28"/>
        </w:rPr>
        <w:t>других элементов интеллектуального капитала</w:t>
      </w:r>
      <w:r w:rsidRPr="00431F87">
        <w:rPr>
          <w:rFonts w:ascii="Times New Roman" w:hAnsi="Times New Roman"/>
          <w:sz w:val="28"/>
          <w:szCs w:val="28"/>
        </w:rPr>
        <w:t xml:space="preserve">. Наиболее распространенным является разделение интеллектуального капитала на человеческий, структурный и </w:t>
      </w:r>
      <w:proofErr w:type="spellStart"/>
      <w:r w:rsidRPr="00431F87">
        <w:rPr>
          <w:rFonts w:ascii="Times New Roman" w:hAnsi="Times New Roman"/>
          <w:sz w:val="28"/>
          <w:szCs w:val="28"/>
        </w:rPr>
        <w:t>отношенческий</w:t>
      </w:r>
      <w:proofErr w:type="spellEnd"/>
      <w:r w:rsidRPr="00431F87">
        <w:rPr>
          <w:rFonts w:ascii="Times New Roman" w:hAnsi="Times New Roman"/>
          <w:sz w:val="28"/>
          <w:szCs w:val="28"/>
        </w:rPr>
        <w:t xml:space="preserve">, или клиентский капитал. Однако многие ученые формируют собственные классификации элементов ИК, в зависимости от исследуемой компании, отрасли, а также от целей исследования. </w:t>
      </w:r>
    </w:p>
    <w:p w14:paraId="4C66DD03" w14:textId="77777777" w:rsidR="006A79D8" w:rsidRDefault="006A79D8" w:rsidP="006A79D8">
      <w:pPr>
        <w:spacing w:line="360" w:lineRule="auto"/>
        <w:ind w:firstLine="720"/>
        <w:rPr>
          <w:rFonts w:ascii="Times New Roman" w:hAnsi="Times New Roman"/>
          <w:sz w:val="28"/>
          <w:szCs w:val="28"/>
        </w:rPr>
      </w:pPr>
      <w:r w:rsidRPr="00431F87">
        <w:rPr>
          <w:rFonts w:ascii="Times New Roman" w:hAnsi="Times New Roman"/>
          <w:sz w:val="28"/>
          <w:szCs w:val="28"/>
        </w:rPr>
        <w:t xml:space="preserve">Существует множество подходов к оценке и измерению нематериальных активов компании, одна из наиболее </w:t>
      </w:r>
      <w:r w:rsidRPr="00466A3D">
        <w:rPr>
          <w:rFonts w:ascii="Times New Roman" w:hAnsi="Times New Roman"/>
          <w:sz w:val="28"/>
          <w:szCs w:val="28"/>
        </w:rPr>
        <w:t xml:space="preserve">полных классификаций существующих подходов </w:t>
      </w:r>
      <w:r>
        <w:rPr>
          <w:rFonts w:ascii="Times New Roman" w:hAnsi="Times New Roman"/>
          <w:sz w:val="28"/>
          <w:szCs w:val="28"/>
        </w:rPr>
        <w:t>была предложена</w:t>
      </w:r>
      <w:r w:rsidRPr="00466A3D">
        <w:rPr>
          <w:rFonts w:ascii="Times New Roman" w:hAnsi="Times New Roman"/>
          <w:sz w:val="28"/>
          <w:szCs w:val="28"/>
        </w:rPr>
        <w:t xml:space="preserve"> Карл</w:t>
      </w:r>
      <w:r>
        <w:rPr>
          <w:rFonts w:ascii="Times New Roman" w:hAnsi="Times New Roman"/>
          <w:sz w:val="28"/>
          <w:szCs w:val="28"/>
        </w:rPr>
        <w:t>ом</w:t>
      </w:r>
      <w:r w:rsidRPr="00466A3D">
        <w:rPr>
          <w:rFonts w:ascii="Times New Roman" w:hAnsi="Times New Roman"/>
          <w:sz w:val="28"/>
          <w:szCs w:val="28"/>
        </w:rPr>
        <w:t>-Эрик</w:t>
      </w:r>
      <w:r>
        <w:rPr>
          <w:rFonts w:ascii="Times New Roman" w:hAnsi="Times New Roman"/>
          <w:sz w:val="28"/>
          <w:szCs w:val="28"/>
        </w:rPr>
        <w:t xml:space="preserve">ом </w:t>
      </w:r>
      <w:proofErr w:type="spellStart"/>
      <w:r>
        <w:rPr>
          <w:rFonts w:ascii="Times New Roman" w:hAnsi="Times New Roman"/>
          <w:sz w:val="28"/>
          <w:szCs w:val="28"/>
        </w:rPr>
        <w:t>Свейби</w:t>
      </w:r>
      <w:proofErr w:type="spellEnd"/>
      <w:r w:rsidRPr="00466A3D">
        <w:rPr>
          <w:rFonts w:ascii="Times New Roman" w:hAnsi="Times New Roman"/>
          <w:sz w:val="28"/>
          <w:szCs w:val="28"/>
        </w:rPr>
        <w:t>. Все существующие методы можно, во-первых, разделить на те, что дают оценку</w:t>
      </w:r>
      <w:r w:rsidRPr="00431F87">
        <w:rPr>
          <w:rFonts w:ascii="Times New Roman" w:hAnsi="Times New Roman"/>
          <w:sz w:val="28"/>
          <w:szCs w:val="28"/>
        </w:rPr>
        <w:t xml:space="preserve"> </w:t>
      </w:r>
      <w:r w:rsidR="00F04888">
        <w:rPr>
          <w:rFonts w:ascii="Times New Roman" w:hAnsi="Times New Roman"/>
          <w:sz w:val="28"/>
          <w:szCs w:val="28"/>
        </w:rPr>
        <w:t>интеллектуального капитала</w:t>
      </w:r>
      <w:r w:rsidRPr="00431F87">
        <w:rPr>
          <w:rFonts w:ascii="Times New Roman" w:hAnsi="Times New Roman"/>
          <w:sz w:val="28"/>
          <w:szCs w:val="28"/>
        </w:rPr>
        <w:t xml:space="preserve"> в денежном эквиваленте, и те, что дают иные оценки (относительные, качественные и другие). Во-вторых, все методы можно разделить на связанные с рыночной капитализацией компаний, связанные с рентабельностью активов </w:t>
      </w:r>
      <w:r>
        <w:rPr>
          <w:rFonts w:ascii="Times New Roman" w:hAnsi="Times New Roman"/>
          <w:sz w:val="28"/>
          <w:szCs w:val="28"/>
        </w:rPr>
        <w:t xml:space="preserve">фирмы, прямые методы измерения </w:t>
      </w:r>
      <w:r w:rsidRPr="00431F87">
        <w:rPr>
          <w:rFonts w:ascii="Times New Roman" w:hAnsi="Times New Roman"/>
          <w:sz w:val="28"/>
          <w:szCs w:val="28"/>
        </w:rPr>
        <w:t xml:space="preserve">и индикаторные методы оценки нематериальных активов. Каждый метод имеет свои плюсы и минусы, выбор конкретного метода также обусловлен целями исследования и сферой, отраслью, в которой оно проводится. </w:t>
      </w:r>
    </w:p>
    <w:p w14:paraId="2139A96A" w14:textId="77777777" w:rsidR="006A79D8" w:rsidRDefault="006A79D8" w:rsidP="006A79D8">
      <w:pPr>
        <w:spacing w:line="360" w:lineRule="auto"/>
        <w:ind w:firstLine="720"/>
        <w:rPr>
          <w:rFonts w:ascii="Times New Roman" w:hAnsi="Times New Roman"/>
          <w:sz w:val="28"/>
          <w:szCs w:val="28"/>
        </w:rPr>
      </w:pPr>
      <w:r>
        <w:rPr>
          <w:rFonts w:ascii="Times New Roman" w:hAnsi="Times New Roman"/>
          <w:sz w:val="28"/>
          <w:szCs w:val="28"/>
        </w:rPr>
        <w:t xml:space="preserve">Среди методов, популярных в современных эмпирических исследованиях, для оценки нематериальных активов компаний в рамках данной работы был выбран метод </w:t>
      </w:r>
      <w:r>
        <w:rPr>
          <w:rFonts w:ascii="Times New Roman" w:hAnsi="Times New Roman"/>
          <w:sz w:val="28"/>
          <w:szCs w:val="28"/>
          <w:lang w:val="en-US"/>
        </w:rPr>
        <w:t>Calculated</w:t>
      </w:r>
      <w:r w:rsidRPr="006A79D8">
        <w:rPr>
          <w:rFonts w:ascii="Times New Roman" w:hAnsi="Times New Roman"/>
          <w:sz w:val="28"/>
          <w:szCs w:val="28"/>
        </w:rPr>
        <w:t xml:space="preserve"> </w:t>
      </w:r>
      <w:r>
        <w:rPr>
          <w:rFonts w:ascii="Times New Roman" w:hAnsi="Times New Roman"/>
          <w:sz w:val="28"/>
          <w:szCs w:val="28"/>
          <w:lang w:val="en-US"/>
        </w:rPr>
        <w:t>Intangible</w:t>
      </w:r>
      <w:r w:rsidRPr="006A79D8">
        <w:rPr>
          <w:rFonts w:ascii="Times New Roman" w:hAnsi="Times New Roman"/>
          <w:sz w:val="28"/>
          <w:szCs w:val="28"/>
        </w:rPr>
        <w:t xml:space="preserve"> </w:t>
      </w:r>
      <w:r>
        <w:rPr>
          <w:rFonts w:ascii="Times New Roman" w:hAnsi="Times New Roman"/>
          <w:sz w:val="28"/>
          <w:szCs w:val="28"/>
          <w:lang w:val="en-US"/>
        </w:rPr>
        <w:t>Value</w:t>
      </w:r>
      <w:r>
        <w:rPr>
          <w:rFonts w:ascii="Times New Roman" w:hAnsi="Times New Roman"/>
          <w:sz w:val="28"/>
          <w:szCs w:val="28"/>
        </w:rPr>
        <w:t xml:space="preserve">, предложенный </w:t>
      </w:r>
      <w:r>
        <w:rPr>
          <w:rFonts w:ascii="Times New Roman" w:hAnsi="Times New Roman"/>
          <w:sz w:val="28"/>
          <w:szCs w:val="28"/>
        </w:rPr>
        <w:lastRenderedPageBreak/>
        <w:t xml:space="preserve">Т. Стюартом. Выбор этого подхода к оценке был обусловлен его применимостью </w:t>
      </w:r>
      <w:r w:rsidR="00835743">
        <w:rPr>
          <w:rFonts w:ascii="Times New Roman" w:hAnsi="Times New Roman"/>
          <w:sz w:val="28"/>
          <w:szCs w:val="28"/>
        </w:rPr>
        <w:t>для</w:t>
      </w:r>
      <w:r>
        <w:rPr>
          <w:rFonts w:ascii="Times New Roman" w:hAnsi="Times New Roman"/>
          <w:sz w:val="28"/>
          <w:szCs w:val="28"/>
        </w:rPr>
        <w:t xml:space="preserve"> в</w:t>
      </w:r>
      <w:r w:rsidR="00835743">
        <w:rPr>
          <w:rFonts w:ascii="Times New Roman" w:hAnsi="Times New Roman"/>
          <w:sz w:val="28"/>
          <w:szCs w:val="28"/>
        </w:rPr>
        <w:t>нутри- и межотраслевых сравнений</w:t>
      </w:r>
      <w:r>
        <w:rPr>
          <w:rFonts w:ascii="Times New Roman" w:hAnsi="Times New Roman"/>
          <w:sz w:val="28"/>
          <w:szCs w:val="28"/>
        </w:rPr>
        <w:t xml:space="preserve"> компаний, простотой расчетов, а также тем, что метод дает количественную оценку нематериальных активов в денежном выражении. </w:t>
      </w:r>
      <w:r w:rsidR="006D5A0C">
        <w:rPr>
          <w:rFonts w:ascii="Times New Roman" w:hAnsi="Times New Roman"/>
          <w:sz w:val="28"/>
          <w:szCs w:val="28"/>
        </w:rPr>
        <w:t xml:space="preserve">Выбранный метод был использован для оценки фундаментальной ценности нематериальных активов компаний Великобритании. Для выявления взаимосвязи между нематериальными активами и рыночной капитализации компании был проведен регрессионный анализ, в ходе которого было сделано несколько выводов. </w:t>
      </w:r>
    </w:p>
    <w:p w14:paraId="3C24FB82" w14:textId="77777777" w:rsidR="006B2FF2" w:rsidRPr="00C63E5D" w:rsidRDefault="006B2FF2" w:rsidP="006B2FF2">
      <w:pPr>
        <w:autoSpaceDE w:val="0"/>
        <w:autoSpaceDN w:val="0"/>
        <w:adjustRightInd w:val="0"/>
        <w:spacing w:before="0" w:beforeAutospacing="0" w:after="0" w:afterAutospacing="0" w:line="360" w:lineRule="auto"/>
        <w:ind w:firstLine="708"/>
        <w:rPr>
          <w:rFonts w:ascii="Times New Roman" w:hAnsi="Times New Roman" w:cs="Times New Roman"/>
          <w:bCs/>
          <w:sz w:val="28"/>
          <w:szCs w:val="28"/>
        </w:rPr>
      </w:pPr>
      <w:r w:rsidRPr="00C63E5D">
        <w:rPr>
          <w:rFonts w:ascii="Times New Roman" w:hAnsi="Times New Roman"/>
          <w:sz w:val="28"/>
          <w:szCs w:val="28"/>
        </w:rPr>
        <w:t xml:space="preserve">Во-первых, была выявлена положительная взаимосвязь </w:t>
      </w:r>
      <w:r w:rsidRPr="00C63E5D">
        <w:rPr>
          <w:rFonts w:ascii="Times New Roman" w:hAnsi="Times New Roman" w:cs="Times New Roman"/>
          <w:bCs/>
          <w:sz w:val="28"/>
          <w:szCs w:val="28"/>
        </w:rPr>
        <w:t>между интеллектуальным капиталом, используемым</w:t>
      </w:r>
      <w:r w:rsidR="006E6E5F" w:rsidRPr="00C63E5D">
        <w:rPr>
          <w:rFonts w:ascii="Times New Roman" w:hAnsi="Times New Roman" w:cs="Times New Roman"/>
          <w:bCs/>
          <w:sz w:val="28"/>
          <w:szCs w:val="28"/>
        </w:rPr>
        <w:t xml:space="preserve"> компаниями</w:t>
      </w:r>
      <w:r w:rsidRPr="00C63E5D">
        <w:rPr>
          <w:rFonts w:ascii="Times New Roman" w:hAnsi="Times New Roman" w:cs="Times New Roman"/>
          <w:bCs/>
          <w:sz w:val="28"/>
          <w:szCs w:val="28"/>
        </w:rPr>
        <w:t xml:space="preserve"> для получения конкурентного преимущества, и </w:t>
      </w:r>
      <w:r w:rsidR="006E6E5F" w:rsidRPr="00C63E5D">
        <w:rPr>
          <w:rFonts w:ascii="Times New Roman" w:hAnsi="Times New Roman" w:cs="Times New Roman"/>
          <w:bCs/>
          <w:sz w:val="28"/>
          <w:szCs w:val="28"/>
        </w:rPr>
        <w:t xml:space="preserve">их </w:t>
      </w:r>
      <w:r w:rsidRPr="00C63E5D">
        <w:rPr>
          <w:rFonts w:ascii="Times New Roman" w:hAnsi="Times New Roman" w:cs="Times New Roman"/>
          <w:bCs/>
          <w:sz w:val="28"/>
          <w:szCs w:val="28"/>
        </w:rPr>
        <w:t xml:space="preserve">рыночной капитализацией. Кроме того, исследование показало </w:t>
      </w:r>
      <w:r w:rsidR="00CD2268">
        <w:rPr>
          <w:rFonts w:ascii="Times New Roman" w:hAnsi="Times New Roman" w:cs="Times New Roman"/>
          <w:bCs/>
          <w:sz w:val="28"/>
          <w:szCs w:val="28"/>
        </w:rPr>
        <w:t>наличие временного лага длинной</w:t>
      </w:r>
      <w:r w:rsidRPr="00C63E5D">
        <w:rPr>
          <w:rFonts w:ascii="Times New Roman" w:hAnsi="Times New Roman" w:cs="Times New Roman"/>
          <w:bCs/>
          <w:sz w:val="28"/>
          <w:szCs w:val="28"/>
        </w:rPr>
        <w:t xml:space="preserve"> 1 год при </w:t>
      </w:r>
      <w:r w:rsidRPr="00293F9C">
        <w:rPr>
          <w:rFonts w:ascii="Times New Roman" w:hAnsi="Times New Roman" w:cs="Times New Roman"/>
          <w:bCs/>
          <w:sz w:val="28"/>
          <w:szCs w:val="28"/>
        </w:rPr>
        <w:t xml:space="preserve">влиянии </w:t>
      </w:r>
      <w:r w:rsidR="006E6E5F" w:rsidRPr="00293F9C">
        <w:rPr>
          <w:rFonts w:ascii="Times New Roman" w:hAnsi="Times New Roman" w:cs="Times New Roman"/>
          <w:bCs/>
          <w:sz w:val="28"/>
          <w:szCs w:val="28"/>
        </w:rPr>
        <w:t xml:space="preserve">величины </w:t>
      </w:r>
      <w:r w:rsidRPr="00293F9C">
        <w:rPr>
          <w:rFonts w:ascii="Times New Roman" w:hAnsi="Times New Roman" w:cs="Times New Roman"/>
          <w:bCs/>
          <w:sz w:val="28"/>
          <w:szCs w:val="28"/>
        </w:rPr>
        <w:t>нематериальных активов на стоимость компании. Что касается отраслевых эффектов, по результатам исследования, наибольшую значимость при формировании стоимости компании нематериальные активы имеют в отрасли торговли, сфере коммерческих услуг и производстве.</w:t>
      </w:r>
      <w:r w:rsidR="006E6E5F" w:rsidRPr="00293F9C">
        <w:rPr>
          <w:rStyle w:val="afc"/>
          <w:rFonts w:ascii="Times New Roman" w:hAnsi="Times New Roman" w:cs="Times New Roman"/>
          <w:bCs/>
          <w:sz w:val="28"/>
          <w:szCs w:val="28"/>
        </w:rPr>
        <w:t xml:space="preserve"> </w:t>
      </w:r>
      <w:r w:rsidR="006E6E5F" w:rsidRPr="00293F9C">
        <w:rPr>
          <w:rFonts w:ascii="Times New Roman" w:hAnsi="Times New Roman" w:cs="Times New Roman"/>
          <w:bCs/>
          <w:sz w:val="28"/>
          <w:szCs w:val="28"/>
        </w:rPr>
        <w:t xml:space="preserve">Так, </w:t>
      </w:r>
      <w:r w:rsidR="008826D6" w:rsidRPr="00293F9C">
        <w:rPr>
          <w:rFonts w:ascii="Times New Roman" w:hAnsi="Times New Roman" w:cs="Times New Roman"/>
          <w:bCs/>
          <w:sz w:val="28"/>
          <w:szCs w:val="28"/>
        </w:rPr>
        <w:t>различные</w:t>
      </w:r>
      <w:r w:rsidR="008826D6" w:rsidRPr="00C63E5D">
        <w:rPr>
          <w:rFonts w:ascii="Times New Roman" w:hAnsi="Times New Roman" w:cs="Times New Roman"/>
          <w:bCs/>
          <w:sz w:val="28"/>
          <w:szCs w:val="28"/>
        </w:rPr>
        <w:t xml:space="preserve"> формы нематериальных активов в компаниях, такие как </w:t>
      </w:r>
      <w:r w:rsidR="006E6E5F" w:rsidRPr="00C63E5D">
        <w:rPr>
          <w:rFonts w:ascii="Times New Roman" w:hAnsi="Times New Roman" w:cs="Times New Roman"/>
          <w:bCs/>
          <w:sz w:val="28"/>
          <w:szCs w:val="28"/>
        </w:rPr>
        <w:t xml:space="preserve">устойчивые контакты с клиентами и поставщиками, торговая марка, репутация фирмы, приверженность потребителя </w:t>
      </w:r>
      <w:r w:rsidR="008826D6" w:rsidRPr="00C63E5D">
        <w:rPr>
          <w:rFonts w:ascii="Times New Roman" w:hAnsi="Times New Roman" w:cs="Times New Roman"/>
          <w:bCs/>
          <w:sz w:val="28"/>
          <w:szCs w:val="28"/>
        </w:rPr>
        <w:t xml:space="preserve">и так далее помогают компаниям создавать </w:t>
      </w:r>
      <w:r w:rsidR="008826D6" w:rsidRPr="004F54D6">
        <w:rPr>
          <w:rFonts w:ascii="Times New Roman" w:hAnsi="Times New Roman" w:cs="Times New Roman"/>
          <w:bCs/>
          <w:sz w:val="28"/>
          <w:szCs w:val="28"/>
        </w:rPr>
        <w:t xml:space="preserve">конкурентное преимущество на рынке и получать более высокую прибыль, таким образом </w:t>
      </w:r>
      <w:r w:rsidR="00DD1C33" w:rsidRPr="004F54D6">
        <w:rPr>
          <w:rFonts w:ascii="Times New Roman" w:hAnsi="Times New Roman" w:cs="Times New Roman"/>
          <w:bCs/>
          <w:sz w:val="28"/>
          <w:szCs w:val="28"/>
        </w:rPr>
        <w:t xml:space="preserve">повышая </w:t>
      </w:r>
      <w:r w:rsidR="008826D6" w:rsidRPr="004F54D6">
        <w:rPr>
          <w:rFonts w:ascii="Times New Roman" w:hAnsi="Times New Roman" w:cs="Times New Roman"/>
          <w:bCs/>
          <w:sz w:val="28"/>
          <w:szCs w:val="28"/>
        </w:rPr>
        <w:t>свою</w:t>
      </w:r>
      <w:r w:rsidR="008826D6" w:rsidRPr="00C63E5D">
        <w:rPr>
          <w:rFonts w:ascii="Times New Roman" w:hAnsi="Times New Roman" w:cs="Times New Roman"/>
          <w:bCs/>
          <w:sz w:val="28"/>
          <w:szCs w:val="28"/>
        </w:rPr>
        <w:t xml:space="preserve"> </w:t>
      </w:r>
      <w:r w:rsidR="00CD2268">
        <w:rPr>
          <w:rFonts w:ascii="Times New Roman" w:hAnsi="Times New Roman" w:cs="Times New Roman"/>
          <w:bCs/>
          <w:sz w:val="28"/>
          <w:szCs w:val="28"/>
        </w:rPr>
        <w:t xml:space="preserve">инвестиционную </w:t>
      </w:r>
      <w:r w:rsidR="008826D6" w:rsidRPr="00C63E5D">
        <w:rPr>
          <w:rFonts w:ascii="Times New Roman" w:hAnsi="Times New Roman" w:cs="Times New Roman"/>
          <w:bCs/>
          <w:sz w:val="28"/>
          <w:szCs w:val="28"/>
        </w:rPr>
        <w:t xml:space="preserve">привлекательность. В </w:t>
      </w:r>
      <w:r w:rsidRPr="00C63E5D">
        <w:rPr>
          <w:rFonts w:ascii="Times New Roman" w:hAnsi="Times New Roman" w:cs="Times New Roman"/>
          <w:bCs/>
          <w:sz w:val="28"/>
          <w:szCs w:val="28"/>
        </w:rPr>
        <w:t xml:space="preserve">ходе исследования было </w:t>
      </w:r>
      <w:r w:rsidR="008826D6" w:rsidRPr="00C63E5D">
        <w:rPr>
          <w:rFonts w:ascii="Times New Roman" w:hAnsi="Times New Roman" w:cs="Times New Roman"/>
          <w:bCs/>
          <w:sz w:val="28"/>
          <w:szCs w:val="28"/>
        </w:rPr>
        <w:t xml:space="preserve">также </w:t>
      </w:r>
      <w:r w:rsidRPr="00C63E5D">
        <w:rPr>
          <w:rFonts w:ascii="Times New Roman" w:hAnsi="Times New Roman" w:cs="Times New Roman"/>
          <w:bCs/>
          <w:sz w:val="28"/>
          <w:szCs w:val="28"/>
        </w:rPr>
        <w:t xml:space="preserve">выявлено положительное влияние увеличения числа патентов компании и ее размера на величину рыночной капитализации. При этом рост числа патентов, которыми владеет компания, при прочих равных условиях, оказывает на рыночную капитализацию более значительное влияние, чем рост численности сотрудников. </w:t>
      </w:r>
      <w:r w:rsidR="00DD3BFF" w:rsidRPr="00C63E5D">
        <w:rPr>
          <w:rFonts w:ascii="Times New Roman" w:hAnsi="Times New Roman" w:cs="Times New Roman"/>
          <w:bCs/>
          <w:sz w:val="28"/>
          <w:szCs w:val="28"/>
        </w:rPr>
        <w:t xml:space="preserve">Полученные результаты сопоставимы с другими исследованиями в данной сфере. Кроме </w:t>
      </w:r>
      <w:r w:rsidR="00DD3BFF" w:rsidRPr="00C63E5D">
        <w:rPr>
          <w:rFonts w:ascii="Times New Roman" w:hAnsi="Times New Roman" w:cs="Times New Roman"/>
          <w:bCs/>
          <w:sz w:val="28"/>
          <w:szCs w:val="28"/>
        </w:rPr>
        <w:lastRenderedPageBreak/>
        <w:t>того, по результатам сравнительного анализа данного исследования и аналогичного, проведенного на российском рынке, можно сделать вывод об общей тенденции</w:t>
      </w:r>
      <w:r w:rsidR="008826D6" w:rsidRPr="00C63E5D">
        <w:rPr>
          <w:rFonts w:ascii="Times New Roman" w:hAnsi="Times New Roman" w:cs="Times New Roman"/>
          <w:bCs/>
          <w:sz w:val="28"/>
          <w:szCs w:val="28"/>
        </w:rPr>
        <w:t>, проявляющейся в положительной</w:t>
      </w:r>
      <w:r w:rsidR="00DD3BFF" w:rsidRPr="00C63E5D">
        <w:rPr>
          <w:rFonts w:ascii="Times New Roman" w:hAnsi="Times New Roman" w:cs="Times New Roman"/>
          <w:bCs/>
          <w:sz w:val="28"/>
          <w:szCs w:val="28"/>
        </w:rPr>
        <w:t xml:space="preserve"> зависимости для двух стран, находящихся на разных этапах развития экономики. Однако отраслевые эффекты существенно различаются по странам, что может быть обусловлено как особенностями подбора данных и деления выборки по отраслям, так и глобальны</w:t>
      </w:r>
      <w:r w:rsidR="008826D6" w:rsidRPr="00C63E5D">
        <w:rPr>
          <w:rFonts w:ascii="Times New Roman" w:hAnsi="Times New Roman" w:cs="Times New Roman"/>
          <w:bCs/>
          <w:sz w:val="28"/>
          <w:szCs w:val="28"/>
        </w:rPr>
        <w:t>ми</w:t>
      </w:r>
      <w:r w:rsidR="00DD3BFF" w:rsidRPr="00C63E5D">
        <w:rPr>
          <w:rFonts w:ascii="Times New Roman" w:hAnsi="Times New Roman" w:cs="Times New Roman"/>
          <w:bCs/>
          <w:sz w:val="28"/>
          <w:szCs w:val="28"/>
        </w:rPr>
        <w:t xml:space="preserve"> различи</w:t>
      </w:r>
      <w:r w:rsidR="008826D6" w:rsidRPr="00C63E5D">
        <w:rPr>
          <w:rFonts w:ascii="Times New Roman" w:hAnsi="Times New Roman" w:cs="Times New Roman"/>
          <w:bCs/>
          <w:sz w:val="28"/>
          <w:szCs w:val="28"/>
        </w:rPr>
        <w:t>ями</w:t>
      </w:r>
      <w:r w:rsidR="00DD3BFF" w:rsidRPr="00C63E5D">
        <w:rPr>
          <w:rFonts w:ascii="Times New Roman" w:hAnsi="Times New Roman" w:cs="Times New Roman"/>
          <w:bCs/>
          <w:sz w:val="28"/>
          <w:szCs w:val="28"/>
        </w:rPr>
        <w:t xml:space="preserve"> в экономиках анализируемых стран. </w:t>
      </w:r>
    </w:p>
    <w:p w14:paraId="71D18650" w14:textId="77777777" w:rsidR="005D4951" w:rsidRPr="00C63E5D" w:rsidRDefault="005D4951" w:rsidP="005D4951">
      <w:pPr>
        <w:shd w:val="clear" w:color="auto" w:fill="FFFFFF"/>
        <w:spacing w:line="360" w:lineRule="auto"/>
        <w:ind w:firstLine="708"/>
        <w:rPr>
          <w:rFonts w:ascii="Times New Roman" w:hAnsi="Times New Roman" w:cs="Times New Roman"/>
          <w:bCs/>
          <w:sz w:val="28"/>
          <w:szCs w:val="28"/>
        </w:rPr>
      </w:pPr>
      <w:r w:rsidRPr="00C63E5D">
        <w:rPr>
          <w:rFonts w:ascii="Times New Roman" w:hAnsi="Times New Roman" w:cs="Times New Roman"/>
          <w:bCs/>
          <w:sz w:val="28"/>
          <w:szCs w:val="28"/>
        </w:rPr>
        <w:t xml:space="preserve">Результаты данного исследования имеют как практическую, так и теоретическую ценность, поскольку работа представляет собой анализ нематериальных активов на отраслевом уровне и применение метода </w:t>
      </w:r>
      <w:r w:rsidRPr="00C63E5D">
        <w:rPr>
          <w:rFonts w:ascii="Times New Roman" w:hAnsi="Times New Roman" w:cs="Times New Roman"/>
          <w:bCs/>
          <w:sz w:val="28"/>
          <w:szCs w:val="28"/>
          <w:lang w:val="en-US"/>
        </w:rPr>
        <w:t>Calculated</w:t>
      </w:r>
      <w:r w:rsidRPr="00C63E5D">
        <w:rPr>
          <w:rFonts w:ascii="Times New Roman" w:hAnsi="Times New Roman" w:cs="Times New Roman"/>
          <w:bCs/>
          <w:sz w:val="28"/>
          <w:szCs w:val="28"/>
        </w:rPr>
        <w:t xml:space="preserve"> </w:t>
      </w:r>
      <w:r w:rsidRPr="00C63E5D">
        <w:rPr>
          <w:rFonts w:ascii="Times New Roman" w:hAnsi="Times New Roman" w:cs="Times New Roman"/>
          <w:bCs/>
          <w:sz w:val="28"/>
          <w:szCs w:val="28"/>
          <w:lang w:val="en-US"/>
        </w:rPr>
        <w:t>Intangible</w:t>
      </w:r>
      <w:r w:rsidRPr="00C63E5D">
        <w:rPr>
          <w:rFonts w:ascii="Times New Roman" w:hAnsi="Times New Roman" w:cs="Times New Roman"/>
          <w:bCs/>
          <w:sz w:val="28"/>
          <w:szCs w:val="28"/>
        </w:rPr>
        <w:t xml:space="preserve"> </w:t>
      </w:r>
      <w:r w:rsidRPr="00C63E5D">
        <w:rPr>
          <w:rFonts w:ascii="Times New Roman" w:hAnsi="Times New Roman" w:cs="Times New Roman"/>
          <w:bCs/>
          <w:sz w:val="28"/>
          <w:szCs w:val="28"/>
          <w:lang w:val="en-US"/>
        </w:rPr>
        <w:t>Value</w:t>
      </w:r>
      <w:r w:rsidRPr="00C63E5D">
        <w:rPr>
          <w:rFonts w:ascii="Times New Roman" w:hAnsi="Times New Roman" w:cs="Times New Roman"/>
          <w:bCs/>
          <w:sz w:val="28"/>
          <w:szCs w:val="28"/>
        </w:rPr>
        <w:t xml:space="preserve"> для оценки фундаментальной ценности нематериальных активов на большой выборке </w:t>
      </w:r>
      <w:r w:rsidR="00C63E5D" w:rsidRPr="00C63E5D">
        <w:rPr>
          <w:rFonts w:ascii="Times New Roman" w:hAnsi="Times New Roman" w:cs="Times New Roman"/>
          <w:bCs/>
          <w:sz w:val="28"/>
          <w:szCs w:val="28"/>
        </w:rPr>
        <w:t>фирм</w:t>
      </w:r>
      <w:r w:rsidRPr="00C63E5D">
        <w:rPr>
          <w:rFonts w:ascii="Times New Roman" w:hAnsi="Times New Roman" w:cs="Times New Roman"/>
          <w:bCs/>
          <w:sz w:val="28"/>
          <w:szCs w:val="28"/>
        </w:rPr>
        <w:t xml:space="preserve">, что позволяет углубить существующие знания о влиянии НМА на стоимость компании. Кроме того, настоящее исследование представляет собой сравнение влияния нематериальных активов на рыночную капитализацию компаний в странах, находящихся на разных ступенях развития национальной экономики. Результаты исследования могут быть полезны для владельцев компаний, осуществляющих свою деятельность в рассмотренных отраслях Великобритании и России. Рассмотренный в данной работе метод может быть эффективно использован, как самими компаниями для оценки своих нематериальных активов, так и для инвесторов при принятии решений о вложении средств в акции той или иной компании. </w:t>
      </w:r>
    </w:p>
    <w:p w14:paraId="0E1A8DF9" w14:textId="77777777" w:rsidR="005D4951" w:rsidRPr="00C024AD" w:rsidRDefault="005D4951" w:rsidP="005D4951">
      <w:pPr>
        <w:shd w:val="clear" w:color="auto" w:fill="FFFFFF"/>
        <w:spacing w:line="360" w:lineRule="auto"/>
        <w:ind w:firstLine="708"/>
        <w:rPr>
          <w:rFonts w:ascii="Times New Roman" w:hAnsi="Times New Roman" w:cs="Times New Roman"/>
          <w:bCs/>
          <w:color w:val="4F6228" w:themeColor="accent3" w:themeShade="80"/>
          <w:sz w:val="28"/>
          <w:szCs w:val="28"/>
        </w:rPr>
      </w:pPr>
    </w:p>
    <w:p w14:paraId="2BC533F1" w14:textId="77777777" w:rsidR="006D5A0C" w:rsidRPr="006A79D8" w:rsidRDefault="006D5A0C" w:rsidP="006A79D8">
      <w:pPr>
        <w:spacing w:line="360" w:lineRule="auto"/>
        <w:ind w:firstLine="720"/>
        <w:rPr>
          <w:rFonts w:ascii="Times New Roman" w:hAnsi="Times New Roman"/>
          <w:sz w:val="28"/>
          <w:szCs w:val="28"/>
        </w:rPr>
      </w:pPr>
    </w:p>
    <w:p w14:paraId="47667E04" w14:textId="77777777" w:rsidR="006A79D8" w:rsidRPr="00431F87" w:rsidRDefault="006A79D8" w:rsidP="00746D27">
      <w:pPr>
        <w:spacing w:line="360" w:lineRule="auto"/>
        <w:ind w:firstLine="720"/>
        <w:rPr>
          <w:rFonts w:ascii="Times New Roman" w:hAnsi="Times New Roman"/>
          <w:sz w:val="28"/>
          <w:szCs w:val="28"/>
        </w:rPr>
      </w:pPr>
    </w:p>
    <w:p w14:paraId="41FD34A6" w14:textId="77777777" w:rsidR="006A3198" w:rsidRDefault="006A3198" w:rsidP="00343077">
      <w:pPr>
        <w:pStyle w:val="1"/>
        <w:jc w:val="center"/>
        <w:rPr>
          <w:rFonts w:ascii="Times New Roman" w:hAnsi="Times New Roman"/>
          <w:b w:val="0"/>
          <w:color w:val="auto"/>
        </w:rPr>
      </w:pPr>
      <w:r w:rsidRPr="00A81D5A">
        <w:rPr>
          <w:b w:val="0"/>
        </w:rPr>
        <w:br w:type="page"/>
      </w:r>
      <w:bookmarkStart w:id="12" w:name="_Toc357274114"/>
      <w:r w:rsidR="00396D32" w:rsidRPr="00343077">
        <w:rPr>
          <w:rFonts w:ascii="Times New Roman" w:hAnsi="Times New Roman"/>
          <w:b w:val="0"/>
          <w:color w:val="auto"/>
        </w:rPr>
        <w:lastRenderedPageBreak/>
        <w:t>С</w:t>
      </w:r>
      <w:r w:rsidRPr="00343077">
        <w:rPr>
          <w:rFonts w:ascii="Times New Roman" w:hAnsi="Times New Roman"/>
          <w:b w:val="0"/>
          <w:color w:val="auto"/>
        </w:rPr>
        <w:t xml:space="preserve">писок </w:t>
      </w:r>
      <w:r w:rsidR="004643A5">
        <w:rPr>
          <w:rFonts w:ascii="Times New Roman" w:hAnsi="Times New Roman"/>
          <w:b w:val="0"/>
          <w:color w:val="auto"/>
        </w:rPr>
        <w:t xml:space="preserve">использованной </w:t>
      </w:r>
      <w:r w:rsidR="00FD6039">
        <w:rPr>
          <w:rFonts w:ascii="Times New Roman" w:hAnsi="Times New Roman"/>
          <w:b w:val="0"/>
          <w:color w:val="auto"/>
        </w:rPr>
        <w:t>литературы</w:t>
      </w:r>
      <w:bookmarkEnd w:id="12"/>
    </w:p>
    <w:p w14:paraId="29D98BF0" w14:textId="77777777" w:rsidR="006E4E31" w:rsidRPr="006E4E31" w:rsidRDefault="006E4E31" w:rsidP="006E4E31"/>
    <w:p w14:paraId="19DA428B" w14:textId="77777777" w:rsidR="004643A5" w:rsidRDefault="004643A5" w:rsidP="00396D32">
      <w:pPr>
        <w:pStyle w:val="af6"/>
        <w:jc w:val="center"/>
      </w:pPr>
      <w:r>
        <w:t>Специальная литература</w:t>
      </w:r>
    </w:p>
    <w:p w14:paraId="6537857E" w14:textId="77777777" w:rsidR="006E4E31" w:rsidRDefault="006E4E31" w:rsidP="00396D32">
      <w:pPr>
        <w:pStyle w:val="af6"/>
        <w:jc w:val="center"/>
      </w:pPr>
    </w:p>
    <w:p w14:paraId="1E09190E" w14:textId="77777777" w:rsidR="006E4E31" w:rsidRPr="004643A5" w:rsidRDefault="006E4E31" w:rsidP="00396D32">
      <w:pPr>
        <w:pStyle w:val="af6"/>
        <w:jc w:val="center"/>
      </w:pPr>
    </w:p>
    <w:p w14:paraId="5E12DF3D" w14:textId="77777777" w:rsidR="00343077" w:rsidRPr="00343077" w:rsidRDefault="00343077" w:rsidP="00343077">
      <w:pPr>
        <w:pStyle w:val="af6"/>
        <w:numPr>
          <w:ilvl w:val="0"/>
          <w:numId w:val="11"/>
        </w:numPr>
        <w:rPr>
          <w:rStyle w:val="af9"/>
          <w:sz w:val="28"/>
          <w:szCs w:val="28"/>
          <w:lang w:val="ru-RU"/>
        </w:rPr>
      </w:pPr>
      <w:r w:rsidRPr="00343077">
        <w:rPr>
          <w:rStyle w:val="af9"/>
          <w:sz w:val="28"/>
          <w:szCs w:val="28"/>
          <w:lang w:val="ru-RU"/>
        </w:rPr>
        <w:t>Волков</w:t>
      </w:r>
      <w:r w:rsidRPr="001B17DD">
        <w:rPr>
          <w:rStyle w:val="af9"/>
          <w:sz w:val="28"/>
          <w:szCs w:val="28"/>
          <w:lang w:val="ru-RU"/>
        </w:rPr>
        <w:t xml:space="preserve"> </w:t>
      </w:r>
      <w:r w:rsidRPr="00343077">
        <w:rPr>
          <w:rStyle w:val="af9"/>
          <w:sz w:val="28"/>
          <w:szCs w:val="28"/>
          <w:lang w:val="ru-RU"/>
        </w:rPr>
        <w:t>Д</w:t>
      </w:r>
      <w:r w:rsidRPr="001B17DD">
        <w:rPr>
          <w:rStyle w:val="af9"/>
          <w:sz w:val="28"/>
          <w:szCs w:val="28"/>
          <w:lang w:val="ru-RU"/>
        </w:rPr>
        <w:t xml:space="preserve">. </w:t>
      </w:r>
      <w:r w:rsidRPr="00343077">
        <w:rPr>
          <w:rStyle w:val="af9"/>
          <w:sz w:val="28"/>
          <w:szCs w:val="28"/>
          <w:lang w:val="ru-RU"/>
        </w:rPr>
        <w:t>Л</w:t>
      </w:r>
      <w:r w:rsidRPr="001B17DD">
        <w:rPr>
          <w:rStyle w:val="af9"/>
          <w:sz w:val="28"/>
          <w:szCs w:val="28"/>
          <w:lang w:val="ru-RU"/>
        </w:rPr>
        <w:t xml:space="preserve">., </w:t>
      </w:r>
      <w:proofErr w:type="spellStart"/>
      <w:r w:rsidRPr="00343077">
        <w:rPr>
          <w:rStyle w:val="af9"/>
          <w:sz w:val="28"/>
          <w:szCs w:val="28"/>
          <w:lang w:val="ru-RU"/>
        </w:rPr>
        <w:t>Березинец</w:t>
      </w:r>
      <w:proofErr w:type="spellEnd"/>
      <w:r w:rsidRPr="001B17DD">
        <w:rPr>
          <w:rStyle w:val="af9"/>
          <w:sz w:val="28"/>
          <w:szCs w:val="28"/>
          <w:lang w:val="ru-RU"/>
        </w:rPr>
        <w:t xml:space="preserve"> </w:t>
      </w:r>
      <w:r w:rsidRPr="00343077">
        <w:rPr>
          <w:rStyle w:val="af9"/>
          <w:sz w:val="28"/>
          <w:szCs w:val="28"/>
          <w:lang w:val="ru-RU"/>
        </w:rPr>
        <w:t>И</w:t>
      </w:r>
      <w:r w:rsidRPr="001B17DD">
        <w:rPr>
          <w:rStyle w:val="af9"/>
          <w:sz w:val="28"/>
          <w:szCs w:val="28"/>
          <w:lang w:val="ru-RU"/>
        </w:rPr>
        <w:t xml:space="preserve">. </w:t>
      </w:r>
      <w:r w:rsidRPr="00343077">
        <w:rPr>
          <w:rStyle w:val="af9"/>
          <w:sz w:val="28"/>
          <w:szCs w:val="28"/>
          <w:lang w:val="ru-RU"/>
        </w:rPr>
        <w:t>В</w:t>
      </w:r>
      <w:r w:rsidRPr="001B17DD">
        <w:rPr>
          <w:rStyle w:val="af9"/>
          <w:sz w:val="28"/>
          <w:szCs w:val="28"/>
          <w:lang w:val="ru-RU"/>
        </w:rPr>
        <w:t xml:space="preserve">. </w:t>
      </w:r>
      <w:r w:rsidRPr="00343077">
        <w:rPr>
          <w:rStyle w:val="af9"/>
          <w:sz w:val="28"/>
          <w:szCs w:val="28"/>
          <w:lang w:val="ru-RU"/>
        </w:rPr>
        <w:t>Управление</w:t>
      </w:r>
      <w:r w:rsidRPr="001B17DD">
        <w:rPr>
          <w:rStyle w:val="af9"/>
          <w:sz w:val="28"/>
          <w:szCs w:val="28"/>
          <w:lang w:val="ru-RU"/>
        </w:rPr>
        <w:t xml:space="preserve"> </w:t>
      </w:r>
      <w:r w:rsidRPr="00343077">
        <w:rPr>
          <w:rStyle w:val="af9"/>
          <w:sz w:val="28"/>
          <w:szCs w:val="28"/>
          <w:lang w:val="ru-RU"/>
        </w:rPr>
        <w:t>ценностью</w:t>
      </w:r>
      <w:r w:rsidRPr="001B17DD">
        <w:rPr>
          <w:rStyle w:val="af9"/>
          <w:sz w:val="28"/>
          <w:szCs w:val="28"/>
          <w:lang w:val="ru-RU"/>
        </w:rPr>
        <w:t xml:space="preserve">: </w:t>
      </w:r>
      <w:r w:rsidRPr="00343077">
        <w:rPr>
          <w:rStyle w:val="af9"/>
          <w:sz w:val="28"/>
          <w:szCs w:val="28"/>
          <w:lang w:val="ru-RU"/>
        </w:rPr>
        <w:t>анализ</w:t>
      </w:r>
      <w:r w:rsidRPr="001B17DD">
        <w:rPr>
          <w:rStyle w:val="af9"/>
          <w:sz w:val="28"/>
          <w:szCs w:val="28"/>
          <w:lang w:val="ru-RU"/>
        </w:rPr>
        <w:t xml:space="preserve"> </w:t>
      </w:r>
      <w:r w:rsidRPr="00343077">
        <w:rPr>
          <w:rStyle w:val="af9"/>
          <w:sz w:val="28"/>
          <w:szCs w:val="28"/>
          <w:lang w:val="ru-RU"/>
        </w:rPr>
        <w:t>основанных</w:t>
      </w:r>
      <w:r w:rsidRPr="001B17DD">
        <w:rPr>
          <w:rStyle w:val="af9"/>
          <w:sz w:val="28"/>
          <w:szCs w:val="28"/>
          <w:lang w:val="ru-RU"/>
        </w:rPr>
        <w:t xml:space="preserve"> </w:t>
      </w:r>
      <w:r w:rsidRPr="00343077">
        <w:rPr>
          <w:rStyle w:val="af9"/>
          <w:sz w:val="28"/>
          <w:szCs w:val="28"/>
          <w:lang w:val="ru-RU"/>
        </w:rPr>
        <w:t>на</w:t>
      </w:r>
      <w:r w:rsidRPr="001B17DD">
        <w:rPr>
          <w:rStyle w:val="af9"/>
          <w:sz w:val="28"/>
          <w:szCs w:val="28"/>
          <w:lang w:val="ru-RU"/>
        </w:rPr>
        <w:t xml:space="preserve"> </w:t>
      </w:r>
      <w:r w:rsidRPr="00343077">
        <w:rPr>
          <w:rStyle w:val="af9"/>
          <w:sz w:val="28"/>
          <w:szCs w:val="28"/>
          <w:lang w:val="ru-RU"/>
        </w:rPr>
        <w:t>бухгалтерских</w:t>
      </w:r>
      <w:r w:rsidRPr="001B17DD">
        <w:rPr>
          <w:rStyle w:val="af9"/>
          <w:sz w:val="28"/>
          <w:szCs w:val="28"/>
          <w:lang w:val="ru-RU"/>
        </w:rPr>
        <w:t xml:space="preserve"> </w:t>
      </w:r>
      <w:r w:rsidRPr="00343077">
        <w:rPr>
          <w:rStyle w:val="af9"/>
          <w:sz w:val="28"/>
          <w:szCs w:val="28"/>
          <w:lang w:val="ru-RU"/>
        </w:rPr>
        <w:t>показателях</w:t>
      </w:r>
      <w:r w:rsidRPr="001B17DD">
        <w:rPr>
          <w:rStyle w:val="af9"/>
          <w:sz w:val="28"/>
          <w:szCs w:val="28"/>
          <w:lang w:val="ru-RU"/>
        </w:rPr>
        <w:t xml:space="preserve"> </w:t>
      </w:r>
      <w:r w:rsidRPr="00343077">
        <w:rPr>
          <w:rStyle w:val="af9"/>
          <w:sz w:val="28"/>
          <w:szCs w:val="28"/>
          <w:lang w:val="ru-RU"/>
        </w:rPr>
        <w:t>моделей</w:t>
      </w:r>
      <w:r w:rsidRPr="001B17DD">
        <w:rPr>
          <w:rStyle w:val="af9"/>
          <w:sz w:val="28"/>
          <w:szCs w:val="28"/>
          <w:lang w:val="ru-RU"/>
        </w:rPr>
        <w:t xml:space="preserve"> </w:t>
      </w:r>
      <w:r w:rsidRPr="00343077">
        <w:rPr>
          <w:rStyle w:val="af9"/>
          <w:sz w:val="28"/>
          <w:szCs w:val="28"/>
          <w:lang w:val="ru-RU"/>
        </w:rPr>
        <w:t>оценки</w:t>
      </w:r>
      <w:r w:rsidRPr="001B17DD">
        <w:rPr>
          <w:rStyle w:val="af9"/>
          <w:sz w:val="28"/>
          <w:szCs w:val="28"/>
          <w:lang w:val="ru-RU"/>
        </w:rPr>
        <w:t xml:space="preserve"> // </w:t>
      </w:r>
      <w:r w:rsidRPr="00343077">
        <w:rPr>
          <w:rStyle w:val="af9"/>
          <w:sz w:val="28"/>
          <w:szCs w:val="28"/>
          <w:lang w:val="ru-RU"/>
        </w:rPr>
        <w:t>Научные</w:t>
      </w:r>
      <w:r w:rsidRPr="001B17DD">
        <w:rPr>
          <w:rStyle w:val="af9"/>
          <w:sz w:val="28"/>
          <w:szCs w:val="28"/>
          <w:lang w:val="ru-RU"/>
        </w:rPr>
        <w:t xml:space="preserve"> </w:t>
      </w:r>
      <w:r w:rsidRPr="00343077">
        <w:rPr>
          <w:rStyle w:val="af9"/>
          <w:sz w:val="28"/>
          <w:szCs w:val="28"/>
          <w:lang w:val="ru-RU"/>
        </w:rPr>
        <w:t>доклады</w:t>
      </w:r>
      <w:r w:rsidRPr="001B17DD">
        <w:rPr>
          <w:rStyle w:val="af9"/>
          <w:sz w:val="28"/>
          <w:szCs w:val="28"/>
          <w:lang w:val="ru-RU"/>
        </w:rPr>
        <w:t xml:space="preserve"> № 3(</w:t>
      </w:r>
      <w:r w:rsidRPr="001B17DD">
        <w:rPr>
          <w:rStyle w:val="af9"/>
          <w:sz w:val="28"/>
          <w:szCs w:val="28"/>
        </w:rPr>
        <w:t>R</w:t>
      </w:r>
      <w:r w:rsidRPr="001B17DD">
        <w:rPr>
          <w:rStyle w:val="af9"/>
          <w:sz w:val="28"/>
          <w:szCs w:val="28"/>
          <w:lang w:val="ru-RU"/>
        </w:rPr>
        <w:t xml:space="preserve">)–2006. </w:t>
      </w:r>
      <w:proofErr w:type="spellStart"/>
      <w:r w:rsidRPr="00343077">
        <w:rPr>
          <w:rStyle w:val="af9"/>
          <w:sz w:val="28"/>
          <w:szCs w:val="28"/>
          <w:lang w:val="ru-RU"/>
        </w:rPr>
        <w:t>СПб.:НИИ</w:t>
      </w:r>
      <w:proofErr w:type="spellEnd"/>
      <w:r w:rsidRPr="00343077">
        <w:rPr>
          <w:rStyle w:val="af9"/>
          <w:sz w:val="28"/>
          <w:szCs w:val="28"/>
          <w:lang w:val="ru-RU"/>
        </w:rPr>
        <w:t xml:space="preserve"> Менеджмента </w:t>
      </w:r>
      <w:r w:rsidRPr="001B17DD">
        <w:rPr>
          <w:rStyle w:val="af9"/>
          <w:sz w:val="28"/>
          <w:szCs w:val="28"/>
        </w:rPr>
        <w:t>C</w:t>
      </w:r>
      <w:proofErr w:type="spellStart"/>
      <w:r w:rsidRPr="00343077">
        <w:rPr>
          <w:rStyle w:val="af9"/>
          <w:sz w:val="28"/>
          <w:szCs w:val="28"/>
          <w:lang w:val="ru-RU"/>
        </w:rPr>
        <w:t>ПбГУ</w:t>
      </w:r>
      <w:proofErr w:type="spellEnd"/>
      <w:r w:rsidRPr="00343077">
        <w:rPr>
          <w:rStyle w:val="af9"/>
          <w:sz w:val="28"/>
          <w:szCs w:val="28"/>
          <w:lang w:val="ru-RU"/>
        </w:rPr>
        <w:t>, 2006 а</w:t>
      </w:r>
    </w:p>
    <w:p w14:paraId="150B06FF" w14:textId="77777777" w:rsidR="00343077" w:rsidRPr="001B17DD" w:rsidRDefault="00343077" w:rsidP="00343077">
      <w:pPr>
        <w:pStyle w:val="af6"/>
        <w:numPr>
          <w:ilvl w:val="0"/>
          <w:numId w:val="11"/>
        </w:numPr>
        <w:rPr>
          <w:rStyle w:val="af9"/>
          <w:sz w:val="28"/>
          <w:szCs w:val="28"/>
          <w:lang w:val="ru-RU"/>
        </w:rPr>
      </w:pPr>
      <w:r w:rsidRPr="00343077">
        <w:rPr>
          <w:rStyle w:val="af9"/>
          <w:sz w:val="28"/>
          <w:szCs w:val="28"/>
          <w:lang w:val="ru-RU"/>
        </w:rPr>
        <w:t xml:space="preserve">Волков Д. Л., Гаранина Т. А. Нематериальные активы: </w:t>
      </w:r>
      <w:proofErr w:type="spellStart"/>
      <w:r w:rsidRPr="00343077">
        <w:rPr>
          <w:rStyle w:val="af9"/>
          <w:sz w:val="28"/>
          <w:szCs w:val="28"/>
          <w:lang w:val="ru-RU"/>
        </w:rPr>
        <w:t>пробелмы</w:t>
      </w:r>
      <w:proofErr w:type="spellEnd"/>
      <w:r w:rsidRPr="00343077">
        <w:rPr>
          <w:rStyle w:val="af9"/>
          <w:sz w:val="28"/>
          <w:szCs w:val="28"/>
          <w:lang w:val="ru-RU"/>
        </w:rPr>
        <w:t xml:space="preserve"> состава и оценивания, Вестник Санкт-</w:t>
      </w:r>
      <w:proofErr w:type="spellStart"/>
      <w:r w:rsidRPr="00343077">
        <w:rPr>
          <w:rStyle w:val="af9"/>
          <w:sz w:val="28"/>
          <w:szCs w:val="28"/>
          <w:lang w:val="ru-RU"/>
        </w:rPr>
        <w:t>Петерургского</w:t>
      </w:r>
      <w:proofErr w:type="spellEnd"/>
      <w:r w:rsidRPr="00343077">
        <w:rPr>
          <w:rStyle w:val="af9"/>
          <w:sz w:val="28"/>
          <w:szCs w:val="28"/>
          <w:lang w:val="ru-RU"/>
        </w:rPr>
        <w:t xml:space="preserve"> университета, Финансовый менеджмент, 2007, Сер. 8. </w:t>
      </w:r>
      <w:proofErr w:type="spellStart"/>
      <w:r w:rsidRPr="001B17DD">
        <w:rPr>
          <w:rStyle w:val="af9"/>
          <w:sz w:val="28"/>
          <w:szCs w:val="28"/>
        </w:rPr>
        <w:t>Вып</w:t>
      </w:r>
      <w:proofErr w:type="spellEnd"/>
      <w:r w:rsidRPr="001B17DD">
        <w:rPr>
          <w:rStyle w:val="af9"/>
          <w:sz w:val="28"/>
          <w:szCs w:val="28"/>
          <w:lang w:val="ru-RU"/>
        </w:rPr>
        <w:t xml:space="preserve">. 1, </w:t>
      </w:r>
    </w:p>
    <w:p w14:paraId="63182453" w14:textId="77777777" w:rsidR="00343077" w:rsidRPr="00343077" w:rsidRDefault="00343077" w:rsidP="00343077">
      <w:pPr>
        <w:pStyle w:val="af6"/>
        <w:numPr>
          <w:ilvl w:val="0"/>
          <w:numId w:val="11"/>
        </w:numPr>
      </w:pPr>
      <w:r w:rsidRPr="00343077">
        <w:rPr>
          <w:rStyle w:val="af9"/>
          <w:sz w:val="28"/>
          <w:szCs w:val="28"/>
          <w:lang w:val="ru-RU"/>
        </w:rPr>
        <w:t>Гаранина Т. А. Роль нематериальных активов в создании ценности компании: теоретические и практические аспекты, Корпоративные финансы, 2009</w:t>
      </w:r>
    </w:p>
    <w:p w14:paraId="30366D21" w14:textId="77777777" w:rsidR="00343077" w:rsidRPr="00343077" w:rsidRDefault="00343077" w:rsidP="00343077">
      <w:pPr>
        <w:pStyle w:val="af6"/>
        <w:numPr>
          <w:ilvl w:val="0"/>
          <w:numId w:val="11"/>
        </w:numPr>
        <w:rPr>
          <w:rStyle w:val="af9"/>
          <w:sz w:val="28"/>
          <w:szCs w:val="28"/>
          <w:lang w:val="ru-RU"/>
        </w:rPr>
      </w:pPr>
      <w:r w:rsidRPr="00343077">
        <w:rPr>
          <w:rStyle w:val="af9"/>
          <w:sz w:val="28"/>
          <w:szCs w:val="28"/>
          <w:lang w:val="ru-RU"/>
        </w:rPr>
        <w:t xml:space="preserve">Иноземцев В.Л. К теории </w:t>
      </w:r>
      <w:proofErr w:type="spellStart"/>
      <w:r w:rsidRPr="00343077">
        <w:rPr>
          <w:rStyle w:val="af9"/>
          <w:sz w:val="28"/>
          <w:szCs w:val="28"/>
          <w:lang w:val="ru-RU"/>
        </w:rPr>
        <w:t>постэкономической</w:t>
      </w:r>
      <w:proofErr w:type="spellEnd"/>
      <w:r w:rsidRPr="00343077">
        <w:rPr>
          <w:rStyle w:val="af9"/>
          <w:sz w:val="28"/>
          <w:szCs w:val="28"/>
          <w:lang w:val="ru-RU"/>
        </w:rPr>
        <w:t xml:space="preserve"> общественной формации. – М.: </w:t>
      </w:r>
      <w:r w:rsidRPr="00343077">
        <w:rPr>
          <w:rStyle w:val="af9"/>
          <w:sz w:val="28"/>
          <w:szCs w:val="28"/>
        </w:rPr>
        <w:t>Academia</w:t>
      </w:r>
      <w:r w:rsidRPr="00343077">
        <w:rPr>
          <w:rStyle w:val="af9"/>
          <w:sz w:val="28"/>
          <w:szCs w:val="28"/>
          <w:lang w:val="ru-RU"/>
        </w:rPr>
        <w:t xml:space="preserve">, 1995. </w:t>
      </w:r>
      <w:r w:rsidRPr="00343077">
        <w:rPr>
          <w:rStyle w:val="af9"/>
          <w:sz w:val="28"/>
          <w:szCs w:val="28"/>
        </w:rPr>
        <w:t>С. 340</w:t>
      </w:r>
    </w:p>
    <w:p w14:paraId="330550D3" w14:textId="77777777" w:rsidR="00343077" w:rsidRPr="00343077" w:rsidRDefault="00343077" w:rsidP="00343077">
      <w:pPr>
        <w:pStyle w:val="af6"/>
        <w:numPr>
          <w:ilvl w:val="0"/>
          <w:numId w:val="11"/>
        </w:numPr>
      </w:pPr>
      <w:r w:rsidRPr="00343077">
        <w:t xml:space="preserve">Лев Б. Нематериальные активы: управление, измерение, отчетность. М.: </w:t>
      </w:r>
      <w:proofErr w:type="spellStart"/>
      <w:r w:rsidRPr="00343077">
        <w:t>КвинтоКонсалтинг</w:t>
      </w:r>
      <w:proofErr w:type="spellEnd"/>
      <w:r w:rsidRPr="00343077">
        <w:t>, 2003.</w:t>
      </w:r>
    </w:p>
    <w:p w14:paraId="6DFA6D37" w14:textId="77777777" w:rsidR="00343077" w:rsidRPr="00343077" w:rsidRDefault="00343077" w:rsidP="00343077">
      <w:pPr>
        <w:pStyle w:val="af6"/>
        <w:numPr>
          <w:ilvl w:val="0"/>
          <w:numId w:val="11"/>
        </w:numPr>
        <w:rPr>
          <w:rStyle w:val="af9"/>
          <w:sz w:val="28"/>
          <w:szCs w:val="28"/>
          <w:lang w:val="ru-RU"/>
        </w:rPr>
      </w:pPr>
      <w:r w:rsidRPr="00343077">
        <w:rPr>
          <w:rStyle w:val="af9"/>
          <w:sz w:val="28"/>
          <w:szCs w:val="28"/>
          <w:lang w:val="ru-RU"/>
        </w:rPr>
        <w:t xml:space="preserve">Леонтьев Б.Б. Цена интеллекта. Интеллектуальный капитал в российском бизнесе. – М.: Акционер, 2002. </w:t>
      </w:r>
      <w:r w:rsidRPr="00343077">
        <w:rPr>
          <w:rStyle w:val="af9"/>
          <w:sz w:val="28"/>
          <w:szCs w:val="28"/>
        </w:rPr>
        <w:t>С. 101</w:t>
      </w:r>
    </w:p>
    <w:p w14:paraId="3B3CCA85" w14:textId="77777777" w:rsidR="00343077" w:rsidRPr="00343077" w:rsidRDefault="00343077" w:rsidP="00343077">
      <w:pPr>
        <w:pStyle w:val="af6"/>
        <w:numPr>
          <w:ilvl w:val="0"/>
          <w:numId w:val="11"/>
        </w:numPr>
        <w:rPr>
          <w:rStyle w:val="af9"/>
          <w:sz w:val="28"/>
          <w:szCs w:val="28"/>
          <w:lang w:val="ru-RU"/>
        </w:rPr>
      </w:pPr>
      <w:r w:rsidRPr="00343077">
        <w:rPr>
          <w:rStyle w:val="af9"/>
          <w:sz w:val="28"/>
          <w:szCs w:val="28"/>
          <w:lang w:val="ru-RU"/>
        </w:rPr>
        <w:t>МСФО 38. Нематериальные активы. Международный стандарт финансовой отчетности.</w:t>
      </w:r>
    </w:p>
    <w:p w14:paraId="26322DC1" w14:textId="77777777" w:rsidR="00343077" w:rsidRPr="00343077" w:rsidRDefault="00343077" w:rsidP="00343077">
      <w:pPr>
        <w:pStyle w:val="af6"/>
        <w:numPr>
          <w:ilvl w:val="0"/>
          <w:numId w:val="11"/>
        </w:numPr>
        <w:rPr>
          <w:rStyle w:val="af9"/>
          <w:sz w:val="28"/>
          <w:szCs w:val="28"/>
        </w:rPr>
      </w:pPr>
      <w:r w:rsidRPr="00343077">
        <w:rPr>
          <w:rStyle w:val="af9"/>
          <w:sz w:val="28"/>
          <w:szCs w:val="28"/>
          <w:lang w:val="ru-RU"/>
        </w:rPr>
        <w:t xml:space="preserve">Стюарт Т.  Интеллектуальный Капитал. Новый источник богатства организаций/Пер. с англ. </w:t>
      </w:r>
      <w:r w:rsidRPr="00343077">
        <w:rPr>
          <w:rStyle w:val="af9"/>
          <w:sz w:val="28"/>
          <w:szCs w:val="28"/>
        </w:rPr>
        <w:t xml:space="preserve">В. </w:t>
      </w:r>
      <w:proofErr w:type="spellStart"/>
      <w:r w:rsidRPr="00343077">
        <w:rPr>
          <w:rStyle w:val="af9"/>
          <w:sz w:val="28"/>
          <w:szCs w:val="28"/>
        </w:rPr>
        <w:t>Ноздриной</w:t>
      </w:r>
      <w:proofErr w:type="spellEnd"/>
      <w:r w:rsidRPr="00343077">
        <w:rPr>
          <w:rStyle w:val="af9"/>
          <w:sz w:val="28"/>
          <w:szCs w:val="28"/>
        </w:rPr>
        <w:t xml:space="preserve">. –М.: </w:t>
      </w:r>
      <w:proofErr w:type="spellStart"/>
      <w:r w:rsidRPr="00343077">
        <w:rPr>
          <w:rStyle w:val="af9"/>
          <w:sz w:val="28"/>
          <w:szCs w:val="28"/>
        </w:rPr>
        <w:t>Поколение</w:t>
      </w:r>
      <w:proofErr w:type="spellEnd"/>
      <w:r w:rsidRPr="00343077">
        <w:rPr>
          <w:rStyle w:val="af9"/>
          <w:sz w:val="28"/>
          <w:szCs w:val="28"/>
        </w:rPr>
        <w:t>, 2007</w:t>
      </w:r>
    </w:p>
    <w:p w14:paraId="6E120BFE" w14:textId="77777777" w:rsidR="00343077" w:rsidRPr="00343077" w:rsidRDefault="00343077" w:rsidP="00343077">
      <w:pPr>
        <w:pStyle w:val="af6"/>
        <w:numPr>
          <w:ilvl w:val="0"/>
          <w:numId w:val="11"/>
        </w:numPr>
        <w:rPr>
          <w:rStyle w:val="af9"/>
          <w:sz w:val="28"/>
          <w:szCs w:val="28"/>
          <w:lang w:val="ru-RU"/>
        </w:rPr>
      </w:pPr>
      <w:r w:rsidRPr="00343077">
        <w:rPr>
          <w:rStyle w:val="af9"/>
          <w:sz w:val="28"/>
          <w:szCs w:val="28"/>
          <w:lang w:val="ru-RU"/>
        </w:rPr>
        <w:t xml:space="preserve">Суслов В.И., </w:t>
      </w:r>
      <w:proofErr w:type="spellStart"/>
      <w:r w:rsidRPr="00343077">
        <w:rPr>
          <w:rStyle w:val="af9"/>
          <w:sz w:val="28"/>
          <w:szCs w:val="28"/>
          <w:lang w:val="ru-RU"/>
        </w:rPr>
        <w:t>Лапо</w:t>
      </w:r>
      <w:proofErr w:type="spellEnd"/>
      <w:r w:rsidRPr="00343077">
        <w:rPr>
          <w:rStyle w:val="af9"/>
          <w:sz w:val="28"/>
          <w:szCs w:val="28"/>
          <w:lang w:val="ru-RU"/>
        </w:rPr>
        <w:t xml:space="preserve"> В.Ф., </w:t>
      </w:r>
      <w:proofErr w:type="spellStart"/>
      <w:r w:rsidRPr="00343077">
        <w:rPr>
          <w:rStyle w:val="af9"/>
          <w:sz w:val="28"/>
          <w:szCs w:val="28"/>
          <w:lang w:val="ru-RU"/>
        </w:rPr>
        <w:t>Талышева</w:t>
      </w:r>
      <w:proofErr w:type="spellEnd"/>
      <w:r w:rsidRPr="00343077">
        <w:rPr>
          <w:rStyle w:val="af9"/>
          <w:sz w:val="28"/>
          <w:szCs w:val="28"/>
          <w:lang w:val="ru-RU"/>
        </w:rPr>
        <w:t xml:space="preserve"> Л.П., Ибрагимов Н.М. Эконометрия-3. Курс лекций</w:t>
      </w:r>
    </w:p>
    <w:p w14:paraId="45630908" w14:textId="77777777" w:rsidR="00343077" w:rsidRPr="00343077" w:rsidRDefault="00343077" w:rsidP="00343077">
      <w:pPr>
        <w:pStyle w:val="af6"/>
        <w:numPr>
          <w:ilvl w:val="0"/>
          <w:numId w:val="11"/>
        </w:numPr>
        <w:rPr>
          <w:shd w:val="clear" w:color="auto" w:fill="FFFFFF"/>
        </w:rPr>
      </w:pPr>
      <w:proofErr w:type="spellStart"/>
      <w:r w:rsidRPr="00343077">
        <w:rPr>
          <w:rStyle w:val="af9"/>
          <w:sz w:val="28"/>
          <w:szCs w:val="28"/>
          <w:lang w:val="ru-RU"/>
        </w:rPr>
        <w:lastRenderedPageBreak/>
        <w:t>Эдвинссон</w:t>
      </w:r>
      <w:proofErr w:type="spellEnd"/>
      <w:r w:rsidRPr="00343077">
        <w:rPr>
          <w:rStyle w:val="af9"/>
          <w:sz w:val="28"/>
          <w:szCs w:val="28"/>
          <w:lang w:val="ru-RU"/>
        </w:rPr>
        <w:t xml:space="preserve"> Л. Корпоративная долгота. Навигация в экономике, основанной на знаниях. – М.: ИНФРА-М, 2005</w:t>
      </w:r>
    </w:p>
    <w:p w14:paraId="035E5831" w14:textId="77777777" w:rsidR="00343077" w:rsidRPr="00343077" w:rsidRDefault="00B64E26" w:rsidP="00343077">
      <w:pPr>
        <w:pStyle w:val="af6"/>
        <w:numPr>
          <w:ilvl w:val="0"/>
          <w:numId w:val="11"/>
        </w:numPr>
        <w:rPr>
          <w:rStyle w:val="af9"/>
          <w:sz w:val="28"/>
          <w:szCs w:val="28"/>
        </w:rPr>
      </w:pPr>
      <w:proofErr w:type="spellStart"/>
      <w:r>
        <w:rPr>
          <w:rStyle w:val="af9"/>
          <w:sz w:val="28"/>
          <w:szCs w:val="28"/>
        </w:rPr>
        <w:t>Aho</w:t>
      </w:r>
      <w:proofErr w:type="spellEnd"/>
      <w:r>
        <w:rPr>
          <w:rStyle w:val="af9"/>
          <w:sz w:val="28"/>
          <w:szCs w:val="28"/>
        </w:rPr>
        <w:t xml:space="preserve"> S., </w:t>
      </w:r>
      <w:proofErr w:type="spellStart"/>
      <w:r>
        <w:rPr>
          <w:rStyle w:val="af9"/>
          <w:sz w:val="28"/>
          <w:szCs w:val="28"/>
        </w:rPr>
        <w:t>Stahle</w:t>
      </w:r>
      <w:proofErr w:type="spellEnd"/>
      <w:r>
        <w:rPr>
          <w:rStyle w:val="af9"/>
          <w:sz w:val="28"/>
          <w:szCs w:val="28"/>
        </w:rPr>
        <w:t xml:space="preserve"> S., </w:t>
      </w:r>
      <w:proofErr w:type="spellStart"/>
      <w:r>
        <w:rPr>
          <w:rStyle w:val="af9"/>
          <w:sz w:val="28"/>
          <w:szCs w:val="28"/>
        </w:rPr>
        <w:t>Staåhle</w:t>
      </w:r>
      <w:proofErr w:type="spellEnd"/>
      <w:r>
        <w:rPr>
          <w:rStyle w:val="af9"/>
          <w:sz w:val="28"/>
          <w:szCs w:val="28"/>
        </w:rPr>
        <w:t xml:space="preserve"> P. </w:t>
      </w:r>
      <w:r w:rsidR="00343077" w:rsidRPr="00343077">
        <w:rPr>
          <w:rStyle w:val="af9"/>
          <w:sz w:val="28"/>
          <w:szCs w:val="28"/>
        </w:rPr>
        <w:t>A critical ass</w:t>
      </w:r>
      <w:r>
        <w:rPr>
          <w:rStyle w:val="af9"/>
          <w:sz w:val="28"/>
          <w:szCs w:val="28"/>
        </w:rPr>
        <w:t>essment of Stewart's CIV method</w:t>
      </w:r>
      <w:r w:rsidR="00343077" w:rsidRPr="00343077">
        <w:rPr>
          <w:rStyle w:val="af9"/>
          <w:sz w:val="28"/>
          <w:szCs w:val="28"/>
        </w:rPr>
        <w:t xml:space="preserve">, Measuring Business Excellence, 2011, Vol. 15 </w:t>
      </w:r>
      <w:proofErr w:type="spellStart"/>
      <w:r w:rsidR="00343077" w:rsidRPr="00343077">
        <w:rPr>
          <w:rStyle w:val="af9"/>
          <w:sz w:val="28"/>
          <w:szCs w:val="28"/>
        </w:rPr>
        <w:t>Iss</w:t>
      </w:r>
      <w:proofErr w:type="spellEnd"/>
      <w:r w:rsidR="00343077" w:rsidRPr="00343077">
        <w:rPr>
          <w:rStyle w:val="af9"/>
          <w:sz w:val="28"/>
          <w:szCs w:val="28"/>
        </w:rPr>
        <w:t>: 4 pp. 27 - 35</w:t>
      </w:r>
    </w:p>
    <w:p w14:paraId="556A12F0" w14:textId="77777777" w:rsidR="00343077" w:rsidRPr="00343077" w:rsidRDefault="00343077" w:rsidP="00343077">
      <w:pPr>
        <w:pStyle w:val="af6"/>
        <w:numPr>
          <w:ilvl w:val="0"/>
          <w:numId w:val="11"/>
        </w:numPr>
        <w:rPr>
          <w:rStyle w:val="af9"/>
          <w:sz w:val="28"/>
          <w:szCs w:val="28"/>
        </w:rPr>
      </w:pPr>
      <w:r w:rsidRPr="00343077">
        <w:rPr>
          <w:rStyle w:val="af9"/>
          <w:sz w:val="28"/>
          <w:szCs w:val="28"/>
        </w:rPr>
        <w:t>Albert S., Bradley К. The Impact of Intellectual Capital / Open University Business School Working Paper, 1996. № 15</w:t>
      </w:r>
    </w:p>
    <w:p w14:paraId="6165516F" w14:textId="77777777" w:rsidR="00343077" w:rsidRPr="00343077" w:rsidRDefault="00343077" w:rsidP="00343077">
      <w:pPr>
        <w:pStyle w:val="af6"/>
        <w:numPr>
          <w:ilvl w:val="0"/>
          <w:numId w:val="11"/>
        </w:numPr>
        <w:rPr>
          <w:rStyle w:val="af9"/>
          <w:sz w:val="28"/>
          <w:szCs w:val="28"/>
        </w:rPr>
      </w:pPr>
      <w:proofErr w:type="spellStart"/>
      <w:r w:rsidRPr="00343077">
        <w:rPr>
          <w:rStyle w:val="af9"/>
          <w:sz w:val="28"/>
          <w:szCs w:val="28"/>
        </w:rPr>
        <w:t>Awano</w:t>
      </w:r>
      <w:proofErr w:type="spellEnd"/>
      <w:r w:rsidRPr="00343077">
        <w:rPr>
          <w:rStyle w:val="af9"/>
          <w:sz w:val="28"/>
          <w:szCs w:val="28"/>
        </w:rPr>
        <w:t xml:space="preserve"> G., Franklin M., </w:t>
      </w:r>
      <w:proofErr w:type="spellStart"/>
      <w:r w:rsidRPr="00343077">
        <w:rPr>
          <w:rStyle w:val="af9"/>
          <w:sz w:val="28"/>
          <w:szCs w:val="28"/>
        </w:rPr>
        <w:t>Haskel</w:t>
      </w:r>
      <w:proofErr w:type="spellEnd"/>
      <w:r w:rsidRPr="00343077">
        <w:rPr>
          <w:rStyle w:val="af9"/>
          <w:sz w:val="28"/>
          <w:szCs w:val="28"/>
        </w:rPr>
        <w:t xml:space="preserve"> J., </w:t>
      </w:r>
      <w:proofErr w:type="spellStart"/>
      <w:r w:rsidRPr="00343077">
        <w:rPr>
          <w:rStyle w:val="af9"/>
          <w:sz w:val="28"/>
          <w:szCs w:val="28"/>
        </w:rPr>
        <w:t>Kastrinaki</w:t>
      </w:r>
      <w:proofErr w:type="spellEnd"/>
      <w:r w:rsidRPr="00343077">
        <w:rPr>
          <w:rStyle w:val="af9"/>
          <w:sz w:val="28"/>
          <w:szCs w:val="28"/>
        </w:rPr>
        <w:t xml:space="preserve"> Z., Measuring investment in intangible assets in the UK: results from a new survey, Economic &amp; </w:t>
      </w:r>
      <w:proofErr w:type="spellStart"/>
      <w:r w:rsidRPr="00343077">
        <w:rPr>
          <w:rStyle w:val="af9"/>
          <w:sz w:val="28"/>
          <w:szCs w:val="28"/>
        </w:rPr>
        <w:t>Labour</w:t>
      </w:r>
      <w:proofErr w:type="spellEnd"/>
      <w:r w:rsidRPr="00343077">
        <w:rPr>
          <w:rStyle w:val="af9"/>
          <w:sz w:val="28"/>
          <w:szCs w:val="28"/>
        </w:rPr>
        <w:t xml:space="preserve"> Market Review, </w:t>
      </w:r>
      <w:proofErr w:type="spellStart"/>
      <w:r w:rsidRPr="00343077">
        <w:rPr>
          <w:rStyle w:val="af9"/>
          <w:sz w:val="28"/>
          <w:szCs w:val="28"/>
        </w:rPr>
        <w:t>Vol</w:t>
      </w:r>
      <w:proofErr w:type="spellEnd"/>
      <w:r w:rsidRPr="00343077">
        <w:rPr>
          <w:rStyle w:val="af9"/>
          <w:sz w:val="28"/>
          <w:szCs w:val="28"/>
        </w:rPr>
        <w:t xml:space="preserve"> .4, No. 7, 2010</w:t>
      </w:r>
    </w:p>
    <w:p w14:paraId="06F1FDC6" w14:textId="77777777" w:rsidR="00343077" w:rsidRPr="00343077" w:rsidRDefault="00343077" w:rsidP="00343077">
      <w:pPr>
        <w:pStyle w:val="af6"/>
        <w:numPr>
          <w:ilvl w:val="0"/>
          <w:numId w:val="11"/>
        </w:numPr>
        <w:rPr>
          <w:rStyle w:val="af9"/>
          <w:sz w:val="28"/>
          <w:szCs w:val="28"/>
        </w:rPr>
      </w:pPr>
      <w:r w:rsidRPr="00343077">
        <w:rPr>
          <w:rStyle w:val="af9"/>
          <w:sz w:val="28"/>
          <w:szCs w:val="28"/>
        </w:rPr>
        <w:t xml:space="preserve">Barth M.E., Clement M.B., Foster G., </w:t>
      </w:r>
      <w:proofErr w:type="spellStart"/>
      <w:r w:rsidRPr="00343077">
        <w:rPr>
          <w:rStyle w:val="af9"/>
          <w:sz w:val="28"/>
          <w:szCs w:val="28"/>
        </w:rPr>
        <w:t>Kasznik</w:t>
      </w:r>
      <w:proofErr w:type="spellEnd"/>
      <w:r w:rsidRPr="00343077">
        <w:rPr>
          <w:rStyle w:val="af9"/>
          <w:sz w:val="28"/>
          <w:szCs w:val="28"/>
        </w:rPr>
        <w:t xml:space="preserve"> R. Brand Values and Capital Market Valuation. New York: Oxford University Press, 2003</w:t>
      </w:r>
    </w:p>
    <w:p w14:paraId="0CA13E5E" w14:textId="77777777" w:rsidR="00343077" w:rsidRPr="00343077" w:rsidRDefault="00343077" w:rsidP="00343077">
      <w:pPr>
        <w:pStyle w:val="af6"/>
        <w:numPr>
          <w:ilvl w:val="0"/>
          <w:numId w:val="11"/>
        </w:numPr>
        <w:rPr>
          <w:rStyle w:val="af9"/>
          <w:sz w:val="28"/>
          <w:szCs w:val="28"/>
        </w:rPr>
      </w:pPr>
      <w:proofErr w:type="spellStart"/>
      <w:r w:rsidRPr="00343077">
        <w:rPr>
          <w:rStyle w:val="af9"/>
          <w:sz w:val="28"/>
          <w:szCs w:val="28"/>
        </w:rPr>
        <w:t>Bontis</w:t>
      </w:r>
      <w:proofErr w:type="spellEnd"/>
      <w:r w:rsidRPr="00343077">
        <w:rPr>
          <w:rStyle w:val="af9"/>
          <w:sz w:val="28"/>
          <w:szCs w:val="28"/>
        </w:rPr>
        <w:t xml:space="preserve"> N. Assessing knowledge assets: a review of the models used to measure intellectual capital, International Journal of Management Reviews, 2001</w:t>
      </w:r>
    </w:p>
    <w:p w14:paraId="20E260C9" w14:textId="77777777" w:rsidR="00343077" w:rsidRPr="00343077" w:rsidRDefault="00343077" w:rsidP="00343077">
      <w:pPr>
        <w:pStyle w:val="af6"/>
        <w:numPr>
          <w:ilvl w:val="0"/>
          <w:numId w:val="11"/>
        </w:numPr>
        <w:rPr>
          <w:rStyle w:val="af9"/>
          <w:sz w:val="28"/>
          <w:szCs w:val="28"/>
        </w:rPr>
      </w:pPr>
      <w:proofErr w:type="spellStart"/>
      <w:r w:rsidRPr="00343077">
        <w:rPr>
          <w:rStyle w:val="af9"/>
          <w:sz w:val="28"/>
          <w:szCs w:val="28"/>
        </w:rPr>
        <w:t>Bouteiller</w:t>
      </w:r>
      <w:proofErr w:type="spellEnd"/>
      <w:r w:rsidRPr="00343077">
        <w:rPr>
          <w:rStyle w:val="af9"/>
          <w:sz w:val="28"/>
          <w:szCs w:val="28"/>
        </w:rPr>
        <w:t xml:space="preserve"> Ch. The Evaluation of Intangibles: Advocating for an Option Based Approach // </w:t>
      </w:r>
      <w:proofErr w:type="spellStart"/>
      <w:r w:rsidRPr="00343077">
        <w:rPr>
          <w:rStyle w:val="af9"/>
          <w:sz w:val="28"/>
          <w:szCs w:val="28"/>
        </w:rPr>
        <w:t>VIth</w:t>
      </w:r>
      <w:proofErr w:type="spellEnd"/>
      <w:r w:rsidRPr="00343077">
        <w:rPr>
          <w:rStyle w:val="af9"/>
          <w:sz w:val="28"/>
          <w:szCs w:val="28"/>
        </w:rPr>
        <w:t xml:space="preserve"> Alternative Perspectives on Finance Conference. August. Hamburg, 2002.</w:t>
      </w:r>
    </w:p>
    <w:p w14:paraId="27A7C12F" w14:textId="77777777" w:rsidR="00343077" w:rsidRPr="00343077" w:rsidRDefault="00343077" w:rsidP="00343077">
      <w:pPr>
        <w:pStyle w:val="af6"/>
        <w:numPr>
          <w:ilvl w:val="0"/>
          <w:numId w:val="11"/>
        </w:numPr>
        <w:rPr>
          <w:rStyle w:val="af9"/>
          <w:sz w:val="28"/>
          <w:szCs w:val="28"/>
        </w:rPr>
      </w:pPr>
      <w:r w:rsidRPr="00343077">
        <w:rPr>
          <w:rStyle w:val="af9"/>
          <w:sz w:val="28"/>
          <w:szCs w:val="28"/>
        </w:rPr>
        <w:t>Brooking A. Intellectual Capital. London: International Thomson Business Press, 1996.</w:t>
      </w:r>
    </w:p>
    <w:p w14:paraId="69AAEA75" w14:textId="77777777" w:rsidR="00343077" w:rsidRPr="00343077" w:rsidRDefault="00343077" w:rsidP="00343077">
      <w:pPr>
        <w:pStyle w:val="af6"/>
        <w:numPr>
          <w:ilvl w:val="0"/>
          <w:numId w:val="11"/>
        </w:numPr>
        <w:rPr>
          <w:rStyle w:val="af9"/>
          <w:sz w:val="28"/>
          <w:szCs w:val="28"/>
        </w:rPr>
      </w:pPr>
      <w:proofErr w:type="spellStart"/>
      <w:r w:rsidRPr="00343077">
        <w:rPr>
          <w:rStyle w:val="af9"/>
          <w:sz w:val="28"/>
          <w:szCs w:val="28"/>
        </w:rPr>
        <w:t>Burgman</w:t>
      </w:r>
      <w:proofErr w:type="spellEnd"/>
      <w:r w:rsidRPr="00343077">
        <w:rPr>
          <w:rStyle w:val="af9"/>
          <w:sz w:val="28"/>
          <w:szCs w:val="28"/>
        </w:rPr>
        <w:t xml:space="preserve"> R., </w:t>
      </w:r>
      <w:proofErr w:type="spellStart"/>
      <w:r w:rsidRPr="00343077">
        <w:rPr>
          <w:rStyle w:val="af9"/>
          <w:sz w:val="28"/>
          <w:szCs w:val="28"/>
        </w:rPr>
        <w:t>Roos</w:t>
      </w:r>
      <w:proofErr w:type="spellEnd"/>
      <w:r w:rsidRPr="00343077">
        <w:rPr>
          <w:rStyle w:val="af9"/>
          <w:sz w:val="28"/>
          <w:szCs w:val="28"/>
        </w:rPr>
        <w:t xml:space="preserve"> G. The New Economy – A New Paradigm for Managing for Shareholder Value. </w:t>
      </w:r>
      <w:proofErr w:type="spellStart"/>
      <w:r w:rsidRPr="00343077">
        <w:rPr>
          <w:rStyle w:val="af9"/>
          <w:sz w:val="28"/>
          <w:szCs w:val="28"/>
        </w:rPr>
        <w:t>Cranfield</w:t>
      </w:r>
      <w:proofErr w:type="spellEnd"/>
      <w:r w:rsidRPr="00343077">
        <w:rPr>
          <w:rStyle w:val="af9"/>
          <w:sz w:val="28"/>
          <w:szCs w:val="28"/>
        </w:rPr>
        <w:t xml:space="preserve">: </w:t>
      </w:r>
      <w:proofErr w:type="spellStart"/>
      <w:r w:rsidRPr="00343077">
        <w:rPr>
          <w:rStyle w:val="af9"/>
          <w:sz w:val="28"/>
          <w:szCs w:val="28"/>
        </w:rPr>
        <w:t>Cranfield</w:t>
      </w:r>
      <w:proofErr w:type="spellEnd"/>
      <w:r w:rsidRPr="00343077">
        <w:rPr>
          <w:rStyle w:val="af9"/>
          <w:sz w:val="28"/>
          <w:szCs w:val="28"/>
        </w:rPr>
        <w:t xml:space="preserve"> University, Centre for Business Performance, 2004</w:t>
      </w:r>
    </w:p>
    <w:p w14:paraId="5CF18828" w14:textId="77777777" w:rsidR="00343077" w:rsidRPr="001B17DD" w:rsidRDefault="004643A5" w:rsidP="00343077">
      <w:pPr>
        <w:pStyle w:val="af6"/>
        <w:numPr>
          <w:ilvl w:val="0"/>
          <w:numId w:val="11"/>
        </w:numPr>
        <w:rPr>
          <w:rStyle w:val="af9"/>
          <w:sz w:val="28"/>
          <w:szCs w:val="28"/>
        </w:rPr>
      </w:pPr>
      <w:r>
        <w:rPr>
          <w:rStyle w:val="af9"/>
          <w:sz w:val="28"/>
          <w:szCs w:val="28"/>
        </w:rPr>
        <w:t>Chen</w:t>
      </w:r>
      <w:r w:rsidRPr="004643A5">
        <w:rPr>
          <w:rStyle w:val="af9"/>
          <w:sz w:val="28"/>
          <w:szCs w:val="28"/>
        </w:rPr>
        <w:t xml:space="preserve"> </w:t>
      </w:r>
      <w:r>
        <w:rPr>
          <w:rStyle w:val="af9"/>
          <w:sz w:val="28"/>
          <w:szCs w:val="28"/>
        </w:rPr>
        <w:t>M.C., Cheng</w:t>
      </w:r>
      <w:r w:rsidRPr="004643A5">
        <w:rPr>
          <w:rStyle w:val="af9"/>
          <w:sz w:val="28"/>
          <w:szCs w:val="28"/>
        </w:rPr>
        <w:t xml:space="preserve"> </w:t>
      </w:r>
      <w:r>
        <w:rPr>
          <w:rStyle w:val="af9"/>
          <w:sz w:val="28"/>
          <w:szCs w:val="28"/>
        </w:rPr>
        <w:t>S.J., Hwang</w:t>
      </w:r>
      <w:r w:rsidR="00343077" w:rsidRPr="00343077">
        <w:rPr>
          <w:rStyle w:val="af9"/>
          <w:sz w:val="28"/>
          <w:szCs w:val="28"/>
        </w:rPr>
        <w:t xml:space="preserve"> </w:t>
      </w:r>
      <w:r>
        <w:rPr>
          <w:rStyle w:val="af9"/>
          <w:sz w:val="28"/>
          <w:szCs w:val="28"/>
        </w:rPr>
        <w:t xml:space="preserve">Y. </w:t>
      </w:r>
      <w:r w:rsidR="00343077" w:rsidRPr="00343077">
        <w:rPr>
          <w:rStyle w:val="af9"/>
          <w:sz w:val="28"/>
          <w:szCs w:val="28"/>
        </w:rPr>
        <w:t>An empirical investigation of the relationship between intellectual capital and firms’ market value and financial performance. Journal of Intellectual</w:t>
      </w:r>
      <w:r>
        <w:rPr>
          <w:rStyle w:val="af9"/>
          <w:sz w:val="28"/>
          <w:szCs w:val="28"/>
        </w:rPr>
        <w:t xml:space="preserve"> Capital, 2005, 6(2)</w:t>
      </w:r>
    </w:p>
    <w:p w14:paraId="390157D3" w14:textId="77777777" w:rsidR="00343077" w:rsidRPr="001B17DD" w:rsidRDefault="00343077" w:rsidP="00343077">
      <w:pPr>
        <w:pStyle w:val="af6"/>
        <w:numPr>
          <w:ilvl w:val="0"/>
          <w:numId w:val="11"/>
        </w:numPr>
        <w:rPr>
          <w:lang w:val="en-US"/>
        </w:rPr>
      </w:pPr>
      <w:r w:rsidRPr="001B17DD">
        <w:rPr>
          <w:shd w:val="clear" w:color="auto" w:fill="FFFFFF"/>
          <w:lang w:val="en-US"/>
        </w:rPr>
        <w:t>Daniel K., Titman S., Market Reactions to Tangible and Intangible Information. The Journal of Finance, 61: 1605–1643, 2006</w:t>
      </w:r>
    </w:p>
    <w:p w14:paraId="039305B5" w14:textId="77777777" w:rsidR="00343077" w:rsidRPr="001B17DD" w:rsidRDefault="00343077" w:rsidP="00343077">
      <w:pPr>
        <w:pStyle w:val="af6"/>
        <w:numPr>
          <w:ilvl w:val="0"/>
          <w:numId w:val="11"/>
        </w:numPr>
        <w:rPr>
          <w:lang w:val="en-US"/>
        </w:rPr>
      </w:pPr>
      <w:proofErr w:type="spellStart"/>
      <w:r w:rsidRPr="001B17DD">
        <w:rPr>
          <w:rStyle w:val="af9"/>
          <w:sz w:val="28"/>
          <w:szCs w:val="28"/>
        </w:rPr>
        <w:t>Daum</w:t>
      </w:r>
      <w:proofErr w:type="spellEnd"/>
      <w:r w:rsidRPr="001B17DD">
        <w:rPr>
          <w:rStyle w:val="af9"/>
          <w:sz w:val="28"/>
          <w:szCs w:val="28"/>
        </w:rPr>
        <w:t xml:space="preserve"> J.H. Intangible Assets. – Bonn: Galileo Press. 2002. p. 152–154</w:t>
      </w:r>
    </w:p>
    <w:p w14:paraId="3A4EB23E" w14:textId="77777777" w:rsidR="00343077" w:rsidRPr="001B17DD" w:rsidRDefault="00343077" w:rsidP="00343077">
      <w:pPr>
        <w:pStyle w:val="af6"/>
        <w:numPr>
          <w:ilvl w:val="0"/>
          <w:numId w:val="11"/>
        </w:numPr>
        <w:rPr>
          <w:lang w:val="en-US"/>
        </w:rPr>
      </w:pPr>
      <w:r w:rsidRPr="001B17DD">
        <w:rPr>
          <w:lang w:val="en-US"/>
        </w:rPr>
        <w:lastRenderedPageBreak/>
        <w:t xml:space="preserve">Dougherty S. M. , </w:t>
      </w:r>
      <w:proofErr w:type="spellStart"/>
      <w:r w:rsidRPr="001B17DD">
        <w:rPr>
          <w:lang w:val="en-US"/>
        </w:rPr>
        <w:t>Inklaar</w:t>
      </w:r>
      <w:proofErr w:type="spellEnd"/>
      <w:r w:rsidRPr="001B17DD">
        <w:rPr>
          <w:lang w:val="en-US"/>
        </w:rPr>
        <w:t xml:space="preserve"> R., </w:t>
      </w:r>
      <w:proofErr w:type="spellStart"/>
      <w:r w:rsidRPr="001B17DD">
        <w:rPr>
          <w:lang w:val="en-US"/>
        </w:rPr>
        <w:t>McGuckin</w:t>
      </w:r>
      <w:proofErr w:type="spellEnd"/>
      <w:r w:rsidRPr="001B17DD">
        <w:rPr>
          <w:lang w:val="en-US"/>
        </w:rPr>
        <w:t xml:space="preserve"> R. H., van Ark B., International Comparisons of R&amp;D Expenditure: Does an R&amp;D PPP Make a Difference?,  Hard-to-Measure Goods and Services: Essays in Honor of </w:t>
      </w:r>
      <w:proofErr w:type="spellStart"/>
      <w:r w:rsidRPr="001B17DD">
        <w:rPr>
          <w:lang w:val="en-US"/>
        </w:rPr>
        <w:t>Zvi</w:t>
      </w:r>
      <w:proofErr w:type="spellEnd"/>
      <w:r w:rsidRPr="001B17DD">
        <w:rPr>
          <w:lang w:val="en-US"/>
        </w:rPr>
        <w:t xml:space="preserve"> </w:t>
      </w:r>
      <w:proofErr w:type="spellStart"/>
      <w:r w:rsidRPr="001B17DD">
        <w:rPr>
          <w:lang w:val="en-US"/>
        </w:rPr>
        <w:t>Griliches</w:t>
      </w:r>
      <w:proofErr w:type="spellEnd"/>
      <w:r w:rsidRPr="001B17DD">
        <w:rPr>
          <w:lang w:val="en-US"/>
        </w:rPr>
        <w:t xml:space="preserve">, University of Chicago Press, 2007  </w:t>
      </w:r>
    </w:p>
    <w:p w14:paraId="7818C4EB" w14:textId="77777777" w:rsidR="00343077" w:rsidRPr="001B17DD" w:rsidRDefault="00343077" w:rsidP="00343077">
      <w:pPr>
        <w:pStyle w:val="af6"/>
        <w:numPr>
          <w:ilvl w:val="0"/>
          <w:numId w:val="11"/>
        </w:numPr>
        <w:rPr>
          <w:rStyle w:val="af9"/>
          <w:sz w:val="28"/>
          <w:szCs w:val="28"/>
        </w:rPr>
      </w:pPr>
      <w:proofErr w:type="spellStart"/>
      <w:r w:rsidRPr="001B17DD">
        <w:rPr>
          <w:rStyle w:val="af9"/>
          <w:sz w:val="28"/>
          <w:szCs w:val="28"/>
        </w:rPr>
        <w:t>Edvinsson</w:t>
      </w:r>
      <w:proofErr w:type="spellEnd"/>
      <w:r w:rsidRPr="001B17DD">
        <w:rPr>
          <w:rStyle w:val="af9"/>
          <w:sz w:val="28"/>
          <w:szCs w:val="28"/>
        </w:rPr>
        <w:t xml:space="preserve"> L., Malone M. Intellectual Capital: Realizing Your Company’s True Value by Finding Its Hidden Roots. — New York: HarperCollins Publishers, 1997</w:t>
      </w:r>
    </w:p>
    <w:p w14:paraId="694767C0" w14:textId="77777777" w:rsidR="00343077" w:rsidRPr="001B17DD" w:rsidRDefault="004643A5" w:rsidP="00343077">
      <w:pPr>
        <w:pStyle w:val="af6"/>
        <w:numPr>
          <w:ilvl w:val="0"/>
          <w:numId w:val="11"/>
        </w:numPr>
        <w:rPr>
          <w:rStyle w:val="af9"/>
          <w:sz w:val="28"/>
          <w:szCs w:val="28"/>
        </w:rPr>
      </w:pPr>
      <w:r>
        <w:rPr>
          <w:rStyle w:val="af9"/>
          <w:sz w:val="28"/>
          <w:szCs w:val="28"/>
        </w:rPr>
        <w:t>Firer</w:t>
      </w:r>
      <w:r w:rsidR="00343077" w:rsidRPr="001B17DD">
        <w:rPr>
          <w:rStyle w:val="af9"/>
          <w:sz w:val="28"/>
          <w:szCs w:val="28"/>
        </w:rPr>
        <w:t xml:space="preserve"> S., Williams </w:t>
      </w:r>
      <w:r w:rsidRPr="001B17DD">
        <w:rPr>
          <w:rStyle w:val="af9"/>
          <w:sz w:val="28"/>
          <w:szCs w:val="28"/>
        </w:rPr>
        <w:t xml:space="preserve">S.M. </w:t>
      </w:r>
      <w:r w:rsidR="00343077" w:rsidRPr="001B17DD">
        <w:rPr>
          <w:rStyle w:val="af9"/>
          <w:sz w:val="28"/>
          <w:szCs w:val="28"/>
        </w:rPr>
        <w:t>Intellectual capital and traditional measures of corporate performance. Journal of Intellectual Capital, Vol. 4 Issue: 3, p.348 – 360, 2003.</w:t>
      </w:r>
    </w:p>
    <w:p w14:paraId="73641EAB" w14:textId="77777777" w:rsidR="00343077" w:rsidRPr="001B17DD" w:rsidRDefault="00343077" w:rsidP="00343077">
      <w:pPr>
        <w:pStyle w:val="af6"/>
        <w:numPr>
          <w:ilvl w:val="0"/>
          <w:numId w:val="11"/>
        </w:numPr>
        <w:rPr>
          <w:rStyle w:val="af9"/>
          <w:sz w:val="28"/>
          <w:szCs w:val="28"/>
        </w:rPr>
      </w:pPr>
      <w:proofErr w:type="spellStart"/>
      <w:r w:rsidRPr="001B17DD">
        <w:rPr>
          <w:rStyle w:val="af9"/>
          <w:sz w:val="28"/>
          <w:szCs w:val="28"/>
        </w:rPr>
        <w:t>Galbreath</w:t>
      </w:r>
      <w:proofErr w:type="spellEnd"/>
      <w:r w:rsidRPr="001B17DD">
        <w:rPr>
          <w:rStyle w:val="af9"/>
          <w:sz w:val="28"/>
          <w:szCs w:val="28"/>
        </w:rPr>
        <w:t>, J., &amp; Galvin, P. Firm factors, industry structure and performance variation: New empirical evidence to a classic debate. Journal of Business Research, 2008, 61, 109–117.</w:t>
      </w:r>
    </w:p>
    <w:p w14:paraId="62F971DE" w14:textId="77777777" w:rsidR="00343077" w:rsidRPr="001B17DD" w:rsidRDefault="00343077" w:rsidP="00343077">
      <w:pPr>
        <w:pStyle w:val="af6"/>
        <w:numPr>
          <w:ilvl w:val="0"/>
          <w:numId w:val="11"/>
        </w:numPr>
        <w:rPr>
          <w:lang w:val="en-US"/>
        </w:rPr>
      </w:pPr>
      <w:proofErr w:type="spellStart"/>
      <w:r w:rsidRPr="001B17DD">
        <w:rPr>
          <w:lang w:val="en-US"/>
        </w:rPr>
        <w:t>Goodridge</w:t>
      </w:r>
      <w:proofErr w:type="spellEnd"/>
      <w:r w:rsidRPr="001B17DD">
        <w:rPr>
          <w:lang w:val="en-US"/>
        </w:rPr>
        <w:t xml:space="preserve"> P., </w:t>
      </w:r>
      <w:proofErr w:type="spellStart"/>
      <w:r w:rsidRPr="001B17DD">
        <w:rPr>
          <w:lang w:val="en-US"/>
        </w:rPr>
        <w:t>Haskel</w:t>
      </w:r>
      <w:proofErr w:type="spellEnd"/>
      <w:r w:rsidRPr="001B17DD">
        <w:rPr>
          <w:lang w:val="en-US"/>
        </w:rPr>
        <w:t xml:space="preserve"> J., Wallis G., UK Innovation Index: Productivity and Growth in UK Industries, </w:t>
      </w:r>
      <w:proofErr w:type="spellStart"/>
      <w:r w:rsidRPr="001B17DD">
        <w:rPr>
          <w:lang w:val="en-US"/>
        </w:rPr>
        <w:t>Nesta</w:t>
      </w:r>
      <w:proofErr w:type="spellEnd"/>
      <w:r w:rsidRPr="001B17DD">
        <w:rPr>
          <w:lang w:val="en-US"/>
        </w:rPr>
        <w:t xml:space="preserve"> Working Paper 12/09, 2012</w:t>
      </w:r>
    </w:p>
    <w:p w14:paraId="16923348" w14:textId="77777777" w:rsidR="00343077" w:rsidRPr="001B17DD" w:rsidRDefault="00343077" w:rsidP="00343077">
      <w:pPr>
        <w:pStyle w:val="af6"/>
        <w:numPr>
          <w:ilvl w:val="0"/>
          <w:numId w:val="11"/>
        </w:numPr>
        <w:rPr>
          <w:rStyle w:val="af9"/>
          <w:sz w:val="28"/>
          <w:szCs w:val="28"/>
        </w:rPr>
      </w:pPr>
      <w:r w:rsidRPr="001B17DD">
        <w:rPr>
          <w:rStyle w:val="af9"/>
          <w:sz w:val="28"/>
          <w:szCs w:val="28"/>
        </w:rPr>
        <w:t xml:space="preserve">Hall B.H., Jaffe A, </w:t>
      </w:r>
      <w:proofErr w:type="spellStart"/>
      <w:r w:rsidRPr="001B17DD">
        <w:rPr>
          <w:rStyle w:val="af9"/>
          <w:sz w:val="28"/>
          <w:szCs w:val="28"/>
        </w:rPr>
        <w:t>Trajtenberg</w:t>
      </w:r>
      <w:proofErr w:type="spellEnd"/>
      <w:r w:rsidRPr="001B17DD">
        <w:rPr>
          <w:rStyle w:val="af9"/>
          <w:sz w:val="28"/>
          <w:szCs w:val="28"/>
        </w:rPr>
        <w:t xml:space="preserve"> M. Market Value and Patent Citations: A First Look. //The Economics of Patents. Ed. John Cantwell. Edward Elgar, 2006</w:t>
      </w:r>
    </w:p>
    <w:p w14:paraId="01C61EA3" w14:textId="77777777" w:rsidR="00343077" w:rsidRPr="00343077" w:rsidRDefault="00343077" w:rsidP="00343077">
      <w:pPr>
        <w:pStyle w:val="af6"/>
        <w:numPr>
          <w:ilvl w:val="0"/>
          <w:numId w:val="11"/>
        </w:numPr>
        <w:rPr>
          <w:rStyle w:val="af9"/>
          <w:sz w:val="28"/>
          <w:szCs w:val="28"/>
        </w:rPr>
      </w:pPr>
      <w:proofErr w:type="spellStart"/>
      <w:r w:rsidRPr="00343077">
        <w:rPr>
          <w:rStyle w:val="af9"/>
          <w:sz w:val="28"/>
          <w:szCs w:val="28"/>
        </w:rPr>
        <w:t>Huei</w:t>
      </w:r>
      <w:proofErr w:type="spellEnd"/>
      <w:r w:rsidRPr="00343077">
        <w:rPr>
          <w:rStyle w:val="af9"/>
          <w:sz w:val="28"/>
          <w:szCs w:val="28"/>
        </w:rPr>
        <w:t>-Jen S. The Application of the Value Added Intellectual Coefficient to Measure Corporate Performance: Evidence from Technological Firms,  International Journal of Management Vol. 23 No. 2, 2006</w:t>
      </w:r>
    </w:p>
    <w:p w14:paraId="2891FFA6" w14:textId="77777777" w:rsidR="00343077" w:rsidRPr="00343077" w:rsidRDefault="004643A5" w:rsidP="00343077">
      <w:pPr>
        <w:pStyle w:val="af6"/>
        <w:numPr>
          <w:ilvl w:val="0"/>
          <w:numId w:val="11"/>
        </w:numPr>
        <w:rPr>
          <w:lang w:val="en-US"/>
        </w:rPr>
      </w:pPr>
      <w:proofErr w:type="spellStart"/>
      <w:r>
        <w:rPr>
          <w:lang w:val="en-US"/>
        </w:rPr>
        <w:t>Hulten</w:t>
      </w:r>
      <w:proofErr w:type="spellEnd"/>
      <w:r>
        <w:rPr>
          <w:lang w:val="en-US"/>
        </w:rPr>
        <w:t xml:space="preserve"> C., </w:t>
      </w:r>
      <w:proofErr w:type="spellStart"/>
      <w:r>
        <w:rPr>
          <w:lang w:val="en-US"/>
        </w:rPr>
        <w:t>Hao</w:t>
      </w:r>
      <w:proofErr w:type="spellEnd"/>
      <w:r>
        <w:rPr>
          <w:lang w:val="en-US"/>
        </w:rPr>
        <w:t xml:space="preserve"> J., Jaeger K.</w:t>
      </w:r>
      <w:r w:rsidR="00343077" w:rsidRPr="00343077">
        <w:rPr>
          <w:lang w:val="en-US"/>
        </w:rPr>
        <w:t xml:space="preserve"> Macro versus Micro Comparisons of Intangible Capital: The Case of Germany and the U.S., 2010</w:t>
      </w:r>
    </w:p>
    <w:p w14:paraId="04095223" w14:textId="77777777" w:rsidR="00343077" w:rsidRPr="00343077" w:rsidRDefault="00B64E26" w:rsidP="00343077">
      <w:pPr>
        <w:pStyle w:val="af6"/>
        <w:numPr>
          <w:ilvl w:val="0"/>
          <w:numId w:val="11"/>
        </w:numPr>
        <w:rPr>
          <w:rStyle w:val="af7"/>
          <w:bCs/>
          <w:shd w:val="clear" w:color="auto" w:fill="auto"/>
          <w:lang w:val="en-US"/>
        </w:rPr>
      </w:pPr>
      <w:proofErr w:type="spellStart"/>
      <w:r>
        <w:rPr>
          <w:rStyle w:val="af7"/>
          <w:lang w:val="en-US"/>
        </w:rPr>
        <w:t>Irfan</w:t>
      </w:r>
      <w:proofErr w:type="spellEnd"/>
      <w:r>
        <w:rPr>
          <w:rStyle w:val="af7"/>
          <w:lang w:val="en-US"/>
        </w:rPr>
        <w:t xml:space="preserve">, C. M., </w:t>
      </w:r>
      <w:proofErr w:type="spellStart"/>
      <w:r w:rsidR="00343077" w:rsidRPr="00343077">
        <w:rPr>
          <w:rStyle w:val="af7"/>
          <w:lang w:val="en-US"/>
        </w:rPr>
        <w:t>Nishat</w:t>
      </w:r>
      <w:proofErr w:type="spellEnd"/>
      <w:r w:rsidR="00343077" w:rsidRPr="00343077">
        <w:rPr>
          <w:rStyle w:val="af7"/>
          <w:lang w:val="en-US"/>
        </w:rPr>
        <w:t>, M. Key Fundamental Factors and Long-run Price Changes in an Emerging Market - A Case Study of Karachi Stock Exchange (KSE). The Pakistan Development Review, 41(4): 517–533, 2002.</w:t>
      </w:r>
    </w:p>
    <w:p w14:paraId="74A0B020" w14:textId="77777777" w:rsidR="00343077" w:rsidRPr="00343077" w:rsidRDefault="00343077" w:rsidP="00343077">
      <w:pPr>
        <w:pStyle w:val="af6"/>
        <w:numPr>
          <w:ilvl w:val="0"/>
          <w:numId w:val="11"/>
        </w:numPr>
        <w:rPr>
          <w:rStyle w:val="af9"/>
          <w:sz w:val="28"/>
          <w:szCs w:val="28"/>
        </w:rPr>
      </w:pPr>
      <w:proofErr w:type="spellStart"/>
      <w:r w:rsidRPr="00343077">
        <w:rPr>
          <w:rStyle w:val="af9"/>
          <w:sz w:val="28"/>
          <w:szCs w:val="28"/>
        </w:rPr>
        <w:t>Ji</w:t>
      </w:r>
      <w:proofErr w:type="spellEnd"/>
      <w:r w:rsidRPr="00343077">
        <w:rPr>
          <w:rStyle w:val="af9"/>
          <w:sz w:val="28"/>
          <w:szCs w:val="28"/>
        </w:rPr>
        <w:t>, Y.</w:t>
      </w:r>
      <w:r w:rsidR="004643A5">
        <w:rPr>
          <w:rStyle w:val="af9"/>
          <w:sz w:val="28"/>
          <w:szCs w:val="28"/>
        </w:rPr>
        <w:t>, C. Fu</w:t>
      </w:r>
      <w:r w:rsidRPr="00343077">
        <w:rPr>
          <w:rStyle w:val="af9"/>
          <w:sz w:val="28"/>
          <w:szCs w:val="28"/>
        </w:rPr>
        <w:t xml:space="preserve"> Empirical Study on the relationship between intellectual capital and corporate value: A </w:t>
      </w:r>
      <w:proofErr w:type="spellStart"/>
      <w:r w:rsidRPr="00343077">
        <w:rPr>
          <w:rStyle w:val="af9"/>
          <w:sz w:val="28"/>
          <w:szCs w:val="28"/>
        </w:rPr>
        <w:t>quantile</w:t>
      </w:r>
      <w:proofErr w:type="spellEnd"/>
      <w:r w:rsidRPr="00343077">
        <w:rPr>
          <w:rStyle w:val="af9"/>
          <w:sz w:val="28"/>
          <w:szCs w:val="28"/>
        </w:rPr>
        <w:t xml:space="preserve"> regression approach. Management and Service Science, 2009, 20-22, Sept. 2009.</w:t>
      </w:r>
    </w:p>
    <w:p w14:paraId="5391AA4B" w14:textId="77777777" w:rsidR="00343077" w:rsidRPr="00343077" w:rsidRDefault="00343077" w:rsidP="00343077">
      <w:pPr>
        <w:pStyle w:val="af6"/>
        <w:numPr>
          <w:ilvl w:val="0"/>
          <w:numId w:val="11"/>
        </w:numPr>
        <w:rPr>
          <w:rStyle w:val="af9"/>
          <w:sz w:val="28"/>
          <w:szCs w:val="28"/>
        </w:rPr>
      </w:pPr>
      <w:proofErr w:type="spellStart"/>
      <w:r w:rsidRPr="00343077">
        <w:rPr>
          <w:rStyle w:val="af9"/>
          <w:sz w:val="28"/>
          <w:szCs w:val="28"/>
        </w:rPr>
        <w:lastRenderedPageBreak/>
        <w:t>Josheski</w:t>
      </w:r>
      <w:proofErr w:type="spellEnd"/>
      <w:r w:rsidRPr="00343077">
        <w:rPr>
          <w:rStyle w:val="af9"/>
          <w:sz w:val="28"/>
          <w:szCs w:val="28"/>
        </w:rPr>
        <w:t xml:space="preserve"> D. and </w:t>
      </w:r>
      <w:proofErr w:type="spellStart"/>
      <w:r w:rsidRPr="00343077">
        <w:rPr>
          <w:rStyle w:val="af9"/>
          <w:sz w:val="28"/>
          <w:szCs w:val="28"/>
        </w:rPr>
        <w:t>Magdinceva-Sopova</w:t>
      </w:r>
      <w:proofErr w:type="spellEnd"/>
      <w:r w:rsidRPr="00343077">
        <w:rPr>
          <w:rStyle w:val="af9"/>
          <w:sz w:val="28"/>
          <w:szCs w:val="28"/>
        </w:rPr>
        <w:t xml:space="preserve"> M. Market value of firms and R&amp;D investment: Theoretical overview and empirical estimation for the panel of countries, International Journal of Business Management and Administration Vol. 2(3), pp. 055-063, 2013</w:t>
      </w:r>
    </w:p>
    <w:p w14:paraId="163EE407" w14:textId="77777777" w:rsidR="00343077" w:rsidRPr="00343077" w:rsidRDefault="00F04888" w:rsidP="00343077">
      <w:pPr>
        <w:pStyle w:val="af6"/>
        <w:numPr>
          <w:ilvl w:val="0"/>
          <w:numId w:val="11"/>
        </w:numPr>
        <w:rPr>
          <w:rStyle w:val="af9"/>
          <w:sz w:val="28"/>
          <w:szCs w:val="28"/>
        </w:rPr>
      </w:pPr>
      <w:proofErr w:type="spellStart"/>
      <w:r>
        <w:rPr>
          <w:rStyle w:val="af9"/>
          <w:sz w:val="28"/>
          <w:szCs w:val="28"/>
        </w:rPr>
        <w:t>Abor</w:t>
      </w:r>
      <w:proofErr w:type="spellEnd"/>
      <w:r>
        <w:rPr>
          <w:rStyle w:val="af9"/>
          <w:sz w:val="28"/>
          <w:szCs w:val="28"/>
        </w:rPr>
        <w:t xml:space="preserve"> J., </w:t>
      </w:r>
      <w:proofErr w:type="spellStart"/>
      <w:r>
        <w:rPr>
          <w:rStyle w:val="af9"/>
          <w:sz w:val="28"/>
          <w:szCs w:val="28"/>
        </w:rPr>
        <w:t>Biekpe</w:t>
      </w:r>
      <w:proofErr w:type="spellEnd"/>
      <w:r>
        <w:rPr>
          <w:rStyle w:val="af9"/>
          <w:sz w:val="28"/>
          <w:szCs w:val="28"/>
        </w:rPr>
        <w:t xml:space="preserve"> N.</w:t>
      </w:r>
      <w:r w:rsidRPr="00F04888">
        <w:rPr>
          <w:rStyle w:val="af9"/>
          <w:sz w:val="28"/>
          <w:szCs w:val="28"/>
        </w:rPr>
        <w:t xml:space="preserve"> </w:t>
      </w:r>
      <w:r w:rsidR="00343077" w:rsidRPr="00343077">
        <w:rPr>
          <w:rStyle w:val="af9"/>
          <w:sz w:val="28"/>
          <w:szCs w:val="28"/>
        </w:rPr>
        <w:t>Corporate governance, ownership structure and performance of SMEs in Ghana: implicati</w:t>
      </w:r>
      <w:r>
        <w:rPr>
          <w:rStyle w:val="af9"/>
          <w:sz w:val="28"/>
          <w:szCs w:val="28"/>
        </w:rPr>
        <w:t>ons for financing opportunities</w:t>
      </w:r>
      <w:r w:rsidR="00343077" w:rsidRPr="00343077">
        <w:rPr>
          <w:rStyle w:val="af9"/>
          <w:sz w:val="28"/>
          <w:szCs w:val="28"/>
        </w:rPr>
        <w:t xml:space="preserve">, Corporate Governance, Vol. 7 </w:t>
      </w:r>
      <w:proofErr w:type="spellStart"/>
      <w:r w:rsidR="00343077" w:rsidRPr="00343077">
        <w:rPr>
          <w:rStyle w:val="af9"/>
          <w:sz w:val="28"/>
          <w:szCs w:val="28"/>
        </w:rPr>
        <w:t>Iss</w:t>
      </w:r>
      <w:proofErr w:type="spellEnd"/>
      <w:r w:rsidR="00343077" w:rsidRPr="00343077">
        <w:rPr>
          <w:rStyle w:val="af9"/>
          <w:sz w:val="28"/>
          <w:szCs w:val="28"/>
        </w:rPr>
        <w:t>: 3, pp.288 – 300, 2007</w:t>
      </w:r>
    </w:p>
    <w:p w14:paraId="05BE9FC9" w14:textId="77777777" w:rsidR="00343077" w:rsidRPr="00343077" w:rsidRDefault="004643A5" w:rsidP="00343077">
      <w:pPr>
        <w:pStyle w:val="af6"/>
        <w:numPr>
          <w:ilvl w:val="0"/>
          <w:numId w:val="11"/>
        </w:numPr>
        <w:rPr>
          <w:rStyle w:val="af9"/>
          <w:sz w:val="28"/>
          <w:szCs w:val="28"/>
        </w:rPr>
      </w:pPr>
      <w:r>
        <w:rPr>
          <w:rStyle w:val="af9"/>
          <w:sz w:val="28"/>
          <w:szCs w:val="28"/>
        </w:rPr>
        <w:t>Kennedy, F.</w:t>
      </w:r>
      <w:r w:rsidR="00F04888">
        <w:rPr>
          <w:rStyle w:val="af9"/>
          <w:sz w:val="28"/>
          <w:szCs w:val="28"/>
        </w:rPr>
        <w:t xml:space="preserve"> </w:t>
      </w:r>
      <w:r w:rsidR="00343077" w:rsidRPr="00343077">
        <w:rPr>
          <w:rStyle w:val="af9"/>
          <w:sz w:val="28"/>
          <w:szCs w:val="28"/>
        </w:rPr>
        <w:t>Intellectual capit</w:t>
      </w:r>
      <w:r w:rsidR="00F04888">
        <w:rPr>
          <w:rStyle w:val="af9"/>
          <w:sz w:val="28"/>
          <w:szCs w:val="28"/>
        </w:rPr>
        <w:t>al in valuing intangible assets</w:t>
      </w:r>
      <w:r w:rsidR="00343077" w:rsidRPr="00343077">
        <w:rPr>
          <w:rStyle w:val="af9"/>
          <w:sz w:val="28"/>
          <w:szCs w:val="28"/>
        </w:rPr>
        <w:t>, Team Performance Management, Vol. 4 No. 4, pp. 121-37</w:t>
      </w:r>
      <w:r w:rsidRPr="004643A5">
        <w:rPr>
          <w:rStyle w:val="af9"/>
          <w:sz w:val="28"/>
          <w:szCs w:val="28"/>
        </w:rPr>
        <w:t xml:space="preserve">, </w:t>
      </w:r>
      <w:r w:rsidRPr="00343077">
        <w:rPr>
          <w:rStyle w:val="af9"/>
          <w:sz w:val="28"/>
          <w:szCs w:val="28"/>
        </w:rPr>
        <w:t>1998</w:t>
      </w:r>
    </w:p>
    <w:p w14:paraId="7D04A12E" w14:textId="77777777" w:rsidR="00343077" w:rsidRPr="00343077" w:rsidRDefault="00343077" w:rsidP="00343077">
      <w:pPr>
        <w:pStyle w:val="af6"/>
        <w:numPr>
          <w:ilvl w:val="0"/>
          <w:numId w:val="11"/>
        </w:numPr>
        <w:rPr>
          <w:rStyle w:val="af9"/>
          <w:sz w:val="28"/>
          <w:szCs w:val="28"/>
        </w:rPr>
      </w:pPr>
      <w:proofErr w:type="spellStart"/>
      <w:r w:rsidRPr="00343077">
        <w:rPr>
          <w:rStyle w:val="af9"/>
          <w:sz w:val="28"/>
          <w:szCs w:val="28"/>
        </w:rPr>
        <w:t>Kujansivu</w:t>
      </w:r>
      <w:proofErr w:type="spellEnd"/>
      <w:r w:rsidRPr="00343077">
        <w:rPr>
          <w:rStyle w:val="af9"/>
          <w:sz w:val="28"/>
          <w:szCs w:val="28"/>
        </w:rPr>
        <w:t xml:space="preserve"> P., </w:t>
      </w:r>
      <w:proofErr w:type="spellStart"/>
      <w:r w:rsidRPr="00343077">
        <w:rPr>
          <w:rStyle w:val="af9"/>
          <w:sz w:val="28"/>
          <w:szCs w:val="28"/>
        </w:rPr>
        <w:t>Lönnqvist</w:t>
      </w:r>
      <w:proofErr w:type="spellEnd"/>
      <w:r w:rsidRPr="00343077">
        <w:rPr>
          <w:rStyle w:val="af9"/>
          <w:sz w:val="28"/>
          <w:szCs w:val="28"/>
        </w:rPr>
        <w:t xml:space="preserve"> A. Investigating the value and efficiency of intellectual capital, Journal of Intellectual Capital Volume: 8 Issue: 2, 2007</w:t>
      </w:r>
    </w:p>
    <w:p w14:paraId="35A866A2" w14:textId="77777777" w:rsidR="00343077" w:rsidRPr="001B17DD" w:rsidRDefault="00343077" w:rsidP="00343077">
      <w:pPr>
        <w:pStyle w:val="af6"/>
        <w:numPr>
          <w:ilvl w:val="0"/>
          <w:numId w:val="11"/>
        </w:numPr>
        <w:rPr>
          <w:rStyle w:val="af9"/>
          <w:sz w:val="28"/>
          <w:szCs w:val="28"/>
        </w:rPr>
      </w:pPr>
      <w:r w:rsidRPr="00343077">
        <w:rPr>
          <w:rStyle w:val="af9"/>
          <w:sz w:val="28"/>
          <w:szCs w:val="28"/>
        </w:rPr>
        <w:t xml:space="preserve">Lev B, </w:t>
      </w:r>
      <w:proofErr w:type="spellStart"/>
      <w:r w:rsidRPr="00343077">
        <w:rPr>
          <w:rStyle w:val="af9"/>
          <w:sz w:val="28"/>
          <w:szCs w:val="28"/>
        </w:rPr>
        <w:t>Sougiannis</w:t>
      </w:r>
      <w:proofErr w:type="spellEnd"/>
      <w:r w:rsidRPr="00343077">
        <w:rPr>
          <w:rStyle w:val="af9"/>
          <w:sz w:val="28"/>
          <w:szCs w:val="28"/>
        </w:rPr>
        <w:t xml:space="preserve"> T. The Capitalization, Amortization, and Value-Relevance of R&amp;D. J. Account. Econ., #21. p.107</w:t>
      </w:r>
      <w:r w:rsidRPr="001B17DD">
        <w:rPr>
          <w:rStyle w:val="af9"/>
          <w:sz w:val="28"/>
          <w:szCs w:val="28"/>
        </w:rPr>
        <w:t>-138, 1996</w:t>
      </w:r>
    </w:p>
    <w:p w14:paraId="187637AF" w14:textId="77777777" w:rsidR="00343077" w:rsidRPr="00343077" w:rsidRDefault="00343077" w:rsidP="00343077">
      <w:pPr>
        <w:pStyle w:val="af6"/>
        <w:numPr>
          <w:ilvl w:val="0"/>
          <w:numId w:val="11"/>
        </w:numPr>
        <w:rPr>
          <w:rStyle w:val="af9"/>
          <w:sz w:val="28"/>
          <w:szCs w:val="28"/>
          <w:lang w:val="ru-RU"/>
        </w:rPr>
      </w:pPr>
      <w:proofErr w:type="spellStart"/>
      <w:r w:rsidRPr="001B17DD">
        <w:rPr>
          <w:lang w:val="en-US"/>
        </w:rPr>
        <w:t>Lönnqvist</w:t>
      </w:r>
      <w:proofErr w:type="spellEnd"/>
      <w:r w:rsidRPr="001B17DD">
        <w:rPr>
          <w:lang w:val="en-US"/>
        </w:rPr>
        <w:t xml:space="preserve"> A., </w:t>
      </w:r>
      <w:proofErr w:type="spellStart"/>
      <w:r w:rsidRPr="001B17DD">
        <w:rPr>
          <w:lang w:val="en-US"/>
        </w:rPr>
        <w:t>Mettänen</w:t>
      </w:r>
      <w:proofErr w:type="spellEnd"/>
      <w:r w:rsidRPr="001B17DD">
        <w:rPr>
          <w:lang w:val="en-US"/>
        </w:rPr>
        <w:t xml:space="preserve"> P. Criteria of Sound Intellectual Capital Measures // Proceedings of the 2nd International Workshop on Performance </w:t>
      </w:r>
      <w:r w:rsidRPr="00343077">
        <w:rPr>
          <w:lang w:val="en-US"/>
        </w:rPr>
        <w:t xml:space="preserve">Measurement. </w:t>
      </w:r>
      <w:proofErr w:type="spellStart"/>
      <w:r w:rsidRPr="00343077">
        <w:t>Hanover</w:t>
      </w:r>
      <w:proofErr w:type="spellEnd"/>
      <w:r w:rsidRPr="00343077">
        <w:t xml:space="preserve">. </w:t>
      </w:r>
      <w:proofErr w:type="spellStart"/>
      <w:r w:rsidRPr="00343077">
        <w:t>June</w:t>
      </w:r>
      <w:proofErr w:type="spellEnd"/>
      <w:r w:rsidRPr="00343077">
        <w:t xml:space="preserve"> 6–7. </w:t>
      </w:r>
      <w:proofErr w:type="spellStart"/>
      <w:r w:rsidRPr="00343077">
        <w:t>Hanover</w:t>
      </w:r>
      <w:proofErr w:type="spellEnd"/>
      <w:r w:rsidRPr="00343077">
        <w:t>, 2002.</w:t>
      </w:r>
    </w:p>
    <w:p w14:paraId="0A42FE75" w14:textId="77777777" w:rsidR="00343077" w:rsidRPr="00343077" w:rsidRDefault="00343077" w:rsidP="00343077">
      <w:pPr>
        <w:pStyle w:val="af6"/>
        <w:numPr>
          <w:ilvl w:val="0"/>
          <w:numId w:val="11"/>
        </w:numPr>
        <w:rPr>
          <w:lang w:val="en-US"/>
        </w:rPr>
      </w:pPr>
      <w:proofErr w:type="spellStart"/>
      <w:r w:rsidRPr="00343077">
        <w:rPr>
          <w:lang w:val="en-US"/>
        </w:rPr>
        <w:t>Luthy</w:t>
      </w:r>
      <w:proofErr w:type="spellEnd"/>
      <w:r w:rsidRPr="00343077">
        <w:rPr>
          <w:lang w:val="en-US"/>
        </w:rPr>
        <w:t xml:space="preserve"> D. Intellectual Capital and its Measurement. / In: Asian Pacific Interdisciplinary Research in Accounting Conference (APIRA). — Osaka, 1998</w:t>
      </w:r>
    </w:p>
    <w:p w14:paraId="472885BA" w14:textId="77777777" w:rsidR="00343077" w:rsidRPr="00C91B34" w:rsidRDefault="00F04888" w:rsidP="00343077">
      <w:pPr>
        <w:pStyle w:val="af6"/>
        <w:numPr>
          <w:ilvl w:val="0"/>
          <w:numId w:val="11"/>
        </w:numPr>
        <w:rPr>
          <w:rStyle w:val="af9"/>
          <w:sz w:val="28"/>
          <w:szCs w:val="28"/>
          <w:shd w:val="clear" w:color="auto" w:fill="FFFFFF"/>
        </w:rPr>
      </w:pPr>
      <w:proofErr w:type="spellStart"/>
      <w:r>
        <w:rPr>
          <w:rStyle w:val="af9"/>
          <w:sz w:val="28"/>
          <w:szCs w:val="28"/>
        </w:rPr>
        <w:t>Lybaert</w:t>
      </w:r>
      <w:proofErr w:type="spellEnd"/>
      <w:r>
        <w:rPr>
          <w:rStyle w:val="af9"/>
          <w:sz w:val="28"/>
          <w:szCs w:val="28"/>
        </w:rPr>
        <w:t>, N.</w:t>
      </w:r>
      <w:r w:rsidRPr="00F04888">
        <w:rPr>
          <w:rStyle w:val="af9"/>
          <w:sz w:val="28"/>
          <w:szCs w:val="28"/>
        </w:rPr>
        <w:t xml:space="preserve"> </w:t>
      </w:r>
      <w:r w:rsidR="00343077" w:rsidRPr="00343077">
        <w:rPr>
          <w:rStyle w:val="af9"/>
          <w:sz w:val="28"/>
          <w:szCs w:val="28"/>
        </w:rPr>
        <w:t>The information use in an SME: its importance</w:t>
      </w:r>
      <w:r>
        <w:rPr>
          <w:rStyle w:val="af9"/>
          <w:sz w:val="28"/>
          <w:szCs w:val="28"/>
        </w:rPr>
        <w:t xml:space="preserve"> and some elements of influence</w:t>
      </w:r>
      <w:r w:rsidR="00343077" w:rsidRPr="00343077">
        <w:rPr>
          <w:rStyle w:val="af9"/>
          <w:sz w:val="28"/>
          <w:szCs w:val="28"/>
        </w:rPr>
        <w:t xml:space="preserve">, Small Business Economics, Vol. 10, pp. 171-91, </w:t>
      </w:r>
      <w:r w:rsidR="00343077" w:rsidRPr="00C91B34">
        <w:rPr>
          <w:rStyle w:val="af9"/>
          <w:sz w:val="28"/>
          <w:szCs w:val="28"/>
        </w:rPr>
        <w:t>1998</w:t>
      </w:r>
    </w:p>
    <w:p w14:paraId="789F0563" w14:textId="77777777" w:rsidR="00343077" w:rsidRPr="00343077" w:rsidRDefault="00343077" w:rsidP="00343077">
      <w:pPr>
        <w:pStyle w:val="af6"/>
        <w:numPr>
          <w:ilvl w:val="0"/>
          <w:numId w:val="11"/>
        </w:numPr>
        <w:rPr>
          <w:lang w:val="en-US"/>
        </w:rPr>
      </w:pPr>
      <w:proofErr w:type="spellStart"/>
      <w:r w:rsidRPr="00343077">
        <w:rPr>
          <w:lang w:val="en-US"/>
        </w:rPr>
        <w:t>Nayak</w:t>
      </w:r>
      <w:proofErr w:type="spellEnd"/>
      <w:r w:rsidRPr="00343077">
        <w:rPr>
          <w:lang w:val="en-US"/>
        </w:rPr>
        <w:t xml:space="preserve">, N.R., </w:t>
      </w:r>
      <w:proofErr w:type="spellStart"/>
      <w:r w:rsidRPr="00343077">
        <w:rPr>
          <w:lang w:val="en-US"/>
        </w:rPr>
        <w:t>Mohanty</w:t>
      </w:r>
      <w:proofErr w:type="spellEnd"/>
      <w:r w:rsidRPr="00343077">
        <w:rPr>
          <w:lang w:val="en-US"/>
        </w:rPr>
        <w:t xml:space="preserve">, M. and Mishra, B.B., ‘‘Valuation of intellectual capital: the case of financial services industry in India’’, </w:t>
      </w:r>
      <w:proofErr w:type="spellStart"/>
      <w:r w:rsidRPr="00343077">
        <w:rPr>
          <w:lang w:val="en-US"/>
        </w:rPr>
        <w:t>Vilakshan</w:t>
      </w:r>
      <w:proofErr w:type="spellEnd"/>
      <w:r w:rsidRPr="00343077">
        <w:rPr>
          <w:lang w:val="en-US"/>
        </w:rPr>
        <w:t>, (The journal of XIM, Bhubaneswar), Vol. 5 No. 1, March, 2008</w:t>
      </w:r>
    </w:p>
    <w:p w14:paraId="079E987C" w14:textId="77777777" w:rsidR="00343077" w:rsidRPr="00343077" w:rsidRDefault="00343077" w:rsidP="00343077">
      <w:pPr>
        <w:pStyle w:val="af6"/>
        <w:numPr>
          <w:ilvl w:val="0"/>
          <w:numId w:val="11"/>
        </w:numPr>
        <w:rPr>
          <w:lang w:val="en-US"/>
        </w:rPr>
      </w:pPr>
      <w:proofErr w:type="spellStart"/>
      <w:r w:rsidRPr="00343077">
        <w:rPr>
          <w:lang w:val="en-US"/>
        </w:rPr>
        <w:t>Pulic</w:t>
      </w:r>
      <w:proofErr w:type="spellEnd"/>
      <w:r w:rsidRPr="00343077">
        <w:rPr>
          <w:lang w:val="en-US"/>
        </w:rPr>
        <w:t>, A. The physical and intellectual capital of Austrian banks, 1997</w:t>
      </w:r>
    </w:p>
    <w:p w14:paraId="6A4C87B7" w14:textId="77777777" w:rsidR="00343077" w:rsidRPr="00343077" w:rsidRDefault="00343077" w:rsidP="00343077">
      <w:pPr>
        <w:pStyle w:val="af6"/>
        <w:numPr>
          <w:ilvl w:val="0"/>
          <w:numId w:val="11"/>
        </w:numPr>
        <w:rPr>
          <w:rStyle w:val="af9"/>
          <w:sz w:val="28"/>
          <w:szCs w:val="28"/>
        </w:rPr>
      </w:pPr>
      <w:proofErr w:type="spellStart"/>
      <w:r w:rsidRPr="00343077">
        <w:rPr>
          <w:rStyle w:val="af9"/>
          <w:sz w:val="28"/>
          <w:szCs w:val="28"/>
        </w:rPr>
        <w:t>Richieri</w:t>
      </w:r>
      <w:proofErr w:type="spellEnd"/>
      <w:r w:rsidRPr="00343077">
        <w:rPr>
          <w:rStyle w:val="af9"/>
          <w:sz w:val="28"/>
          <w:szCs w:val="28"/>
        </w:rPr>
        <w:t xml:space="preserve"> F. L., Basso L. F. , De </w:t>
      </w:r>
      <w:proofErr w:type="spellStart"/>
      <w:r w:rsidRPr="00343077">
        <w:rPr>
          <w:rStyle w:val="af9"/>
          <w:sz w:val="28"/>
          <w:szCs w:val="28"/>
        </w:rPr>
        <w:t>Leiva</w:t>
      </w:r>
      <w:proofErr w:type="spellEnd"/>
      <w:r w:rsidRPr="00343077">
        <w:rPr>
          <w:rStyle w:val="af9"/>
          <w:sz w:val="28"/>
          <w:szCs w:val="28"/>
        </w:rPr>
        <w:t xml:space="preserve"> Martin D. Intellectual Capital and the  Creation of Value in Brazilian Companies</w:t>
      </w:r>
      <w:r w:rsidR="004643A5" w:rsidRPr="004643A5">
        <w:rPr>
          <w:rStyle w:val="af9"/>
          <w:sz w:val="28"/>
          <w:szCs w:val="28"/>
        </w:rPr>
        <w:t>, 2006</w:t>
      </w:r>
    </w:p>
    <w:p w14:paraId="14FF59F0" w14:textId="77777777" w:rsidR="004643A5" w:rsidRPr="004643A5" w:rsidRDefault="00343077" w:rsidP="00343077">
      <w:pPr>
        <w:pStyle w:val="af6"/>
        <w:numPr>
          <w:ilvl w:val="0"/>
          <w:numId w:val="11"/>
        </w:numPr>
        <w:rPr>
          <w:rStyle w:val="af7"/>
          <w:bCs/>
          <w:shd w:val="clear" w:color="auto" w:fill="auto"/>
          <w:lang w:val="en-US"/>
        </w:rPr>
      </w:pPr>
      <w:r w:rsidRPr="004643A5">
        <w:rPr>
          <w:rStyle w:val="af7"/>
          <w:lang w:val="en-US"/>
        </w:rPr>
        <w:lastRenderedPageBreak/>
        <w:t>Sharma, S. and Singh, B. Determinants of Equity Share Prices in Indian Corporate Sector-An Empirical Study. The ICFAI Journal of Applied Finance, 12(4): 21-38, 2006</w:t>
      </w:r>
    </w:p>
    <w:p w14:paraId="232A1997" w14:textId="77777777" w:rsidR="00343077" w:rsidRPr="001B17DD" w:rsidRDefault="004643A5" w:rsidP="00343077">
      <w:pPr>
        <w:pStyle w:val="af6"/>
        <w:numPr>
          <w:ilvl w:val="0"/>
          <w:numId w:val="11"/>
        </w:numPr>
        <w:rPr>
          <w:rStyle w:val="af9"/>
          <w:sz w:val="28"/>
          <w:szCs w:val="28"/>
        </w:rPr>
      </w:pPr>
      <w:r w:rsidRPr="004643A5">
        <w:rPr>
          <w:rStyle w:val="af9"/>
          <w:sz w:val="28"/>
          <w:szCs w:val="28"/>
        </w:rPr>
        <w:t xml:space="preserve"> </w:t>
      </w:r>
      <w:proofErr w:type="spellStart"/>
      <w:r w:rsidR="00343077" w:rsidRPr="004643A5">
        <w:rPr>
          <w:rStyle w:val="af9"/>
          <w:sz w:val="28"/>
          <w:szCs w:val="28"/>
        </w:rPr>
        <w:t>Shiri</w:t>
      </w:r>
      <w:proofErr w:type="spellEnd"/>
      <w:r w:rsidR="00343077" w:rsidRPr="004643A5">
        <w:rPr>
          <w:rStyle w:val="af9"/>
          <w:sz w:val="28"/>
          <w:szCs w:val="28"/>
        </w:rPr>
        <w:t xml:space="preserve"> M. M., </w:t>
      </w:r>
      <w:proofErr w:type="spellStart"/>
      <w:r w:rsidR="00343077" w:rsidRPr="004643A5">
        <w:rPr>
          <w:rStyle w:val="af9"/>
          <w:sz w:val="28"/>
          <w:szCs w:val="28"/>
        </w:rPr>
        <w:t>Mousavi</w:t>
      </w:r>
      <w:proofErr w:type="spellEnd"/>
      <w:r w:rsidR="00343077" w:rsidRPr="004643A5">
        <w:rPr>
          <w:rStyle w:val="af9"/>
          <w:sz w:val="28"/>
          <w:szCs w:val="28"/>
        </w:rPr>
        <w:t xml:space="preserve"> K., </w:t>
      </w:r>
      <w:proofErr w:type="spellStart"/>
      <w:r w:rsidR="00343077" w:rsidRPr="004643A5">
        <w:rPr>
          <w:rStyle w:val="af9"/>
          <w:sz w:val="28"/>
          <w:szCs w:val="28"/>
        </w:rPr>
        <w:t>Vaghfi</w:t>
      </w:r>
      <w:proofErr w:type="spellEnd"/>
      <w:r w:rsidR="00343077" w:rsidRPr="004643A5">
        <w:rPr>
          <w:rStyle w:val="af9"/>
          <w:sz w:val="28"/>
          <w:szCs w:val="28"/>
        </w:rPr>
        <w:t xml:space="preserve"> S. H., </w:t>
      </w:r>
      <w:proofErr w:type="spellStart"/>
      <w:r w:rsidR="00343077" w:rsidRPr="004643A5">
        <w:rPr>
          <w:rStyle w:val="af9"/>
          <w:sz w:val="28"/>
          <w:szCs w:val="28"/>
        </w:rPr>
        <w:t>Ahmadi</w:t>
      </w:r>
      <w:proofErr w:type="spellEnd"/>
      <w:r w:rsidR="00343077" w:rsidRPr="004643A5">
        <w:rPr>
          <w:rStyle w:val="af9"/>
          <w:sz w:val="28"/>
          <w:szCs w:val="28"/>
        </w:rPr>
        <w:t xml:space="preserve"> A. The Effect of Intellectual Capital on Market Value Added, Journal of Basic and Applied Scientific Research, 2012</w:t>
      </w:r>
    </w:p>
    <w:p w14:paraId="212481AF" w14:textId="77777777" w:rsidR="00343077" w:rsidRPr="001B17DD" w:rsidRDefault="00343077" w:rsidP="00343077">
      <w:pPr>
        <w:pStyle w:val="af6"/>
        <w:numPr>
          <w:ilvl w:val="0"/>
          <w:numId w:val="11"/>
        </w:numPr>
        <w:rPr>
          <w:rStyle w:val="af9"/>
          <w:sz w:val="28"/>
          <w:szCs w:val="28"/>
        </w:rPr>
      </w:pPr>
      <w:proofErr w:type="spellStart"/>
      <w:r w:rsidRPr="001B17DD">
        <w:rPr>
          <w:rStyle w:val="af9"/>
          <w:sz w:val="28"/>
          <w:szCs w:val="28"/>
        </w:rPr>
        <w:t>Starovic</w:t>
      </w:r>
      <w:proofErr w:type="spellEnd"/>
      <w:r w:rsidRPr="001B17DD">
        <w:rPr>
          <w:rStyle w:val="af9"/>
          <w:sz w:val="28"/>
          <w:szCs w:val="28"/>
        </w:rPr>
        <w:t xml:space="preserve"> D., Marr B. Understanding Corporate Value: Managing and Reporting Intellec</w:t>
      </w:r>
      <w:r w:rsidR="00F04888">
        <w:rPr>
          <w:rStyle w:val="af9"/>
          <w:sz w:val="28"/>
          <w:szCs w:val="28"/>
        </w:rPr>
        <w:t xml:space="preserve">tual Capital. Technical Report </w:t>
      </w:r>
      <w:r w:rsidRPr="001B17DD">
        <w:rPr>
          <w:rStyle w:val="af9"/>
          <w:sz w:val="28"/>
          <w:szCs w:val="28"/>
        </w:rPr>
        <w:t>(CIMA), 2003.</w:t>
      </w:r>
    </w:p>
    <w:p w14:paraId="108FE986" w14:textId="77777777" w:rsidR="00343077" w:rsidRPr="001B17DD" w:rsidRDefault="00343077" w:rsidP="00343077">
      <w:pPr>
        <w:pStyle w:val="af6"/>
        <w:numPr>
          <w:ilvl w:val="0"/>
          <w:numId w:val="11"/>
        </w:numPr>
        <w:rPr>
          <w:lang w:val="en-US"/>
        </w:rPr>
      </w:pPr>
      <w:proofErr w:type="spellStart"/>
      <w:r w:rsidRPr="001B17DD">
        <w:rPr>
          <w:lang w:val="en-US"/>
        </w:rPr>
        <w:t>Starovic</w:t>
      </w:r>
      <w:proofErr w:type="spellEnd"/>
      <w:r w:rsidRPr="001B17DD">
        <w:rPr>
          <w:lang w:val="en-US"/>
        </w:rPr>
        <w:t xml:space="preserve">, D. and Marr, B. Understanding Corporate Value: Managing and Reporting Intellectual Capital, </w:t>
      </w:r>
      <w:proofErr w:type="spellStart"/>
      <w:r w:rsidRPr="001B17DD">
        <w:rPr>
          <w:lang w:val="en-US"/>
        </w:rPr>
        <w:t>Cranfield</w:t>
      </w:r>
      <w:proofErr w:type="spellEnd"/>
      <w:r w:rsidRPr="001B17DD">
        <w:rPr>
          <w:lang w:val="en-US"/>
        </w:rPr>
        <w:t xml:space="preserve"> School of Management, </w:t>
      </w:r>
      <w:proofErr w:type="spellStart"/>
      <w:r w:rsidRPr="001B17DD">
        <w:rPr>
          <w:lang w:val="en-US"/>
        </w:rPr>
        <w:t>Cranfield</w:t>
      </w:r>
      <w:proofErr w:type="spellEnd"/>
      <w:r w:rsidRPr="001B17DD">
        <w:rPr>
          <w:lang w:val="en-US"/>
        </w:rPr>
        <w:t>, 2003, pp. 16-17</w:t>
      </w:r>
    </w:p>
    <w:p w14:paraId="7BFE7013" w14:textId="77777777" w:rsidR="00343077" w:rsidRPr="001B17DD" w:rsidRDefault="00343077" w:rsidP="00343077">
      <w:pPr>
        <w:pStyle w:val="af6"/>
        <w:numPr>
          <w:ilvl w:val="0"/>
          <w:numId w:val="11"/>
        </w:numPr>
        <w:rPr>
          <w:rStyle w:val="af9"/>
          <w:sz w:val="28"/>
          <w:szCs w:val="28"/>
        </w:rPr>
      </w:pPr>
      <w:r w:rsidRPr="001B17DD">
        <w:rPr>
          <w:rStyle w:val="af9"/>
          <w:sz w:val="28"/>
          <w:szCs w:val="28"/>
        </w:rPr>
        <w:t>Stewart T. A. Trying To Grasp The Intangible, Fortune Magazine, 1995</w:t>
      </w:r>
    </w:p>
    <w:p w14:paraId="6B1E8428" w14:textId="77777777" w:rsidR="00343077" w:rsidRPr="001B17DD" w:rsidRDefault="00343077" w:rsidP="00343077">
      <w:pPr>
        <w:pStyle w:val="af6"/>
        <w:numPr>
          <w:ilvl w:val="0"/>
          <w:numId w:val="11"/>
        </w:numPr>
        <w:rPr>
          <w:rStyle w:val="af9"/>
          <w:sz w:val="28"/>
          <w:szCs w:val="28"/>
        </w:rPr>
      </w:pPr>
      <w:r w:rsidRPr="001B17DD">
        <w:rPr>
          <w:rStyle w:val="af9"/>
          <w:sz w:val="28"/>
          <w:szCs w:val="28"/>
        </w:rPr>
        <w:t>Stewart Т. Brainpower, Fortune. 1991, June 3. P. 42–60</w:t>
      </w:r>
    </w:p>
    <w:p w14:paraId="0CC0EB18" w14:textId="77777777" w:rsidR="00343077" w:rsidRPr="001B17DD" w:rsidRDefault="00343077" w:rsidP="00343077">
      <w:pPr>
        <w:pStyle w:val="af6"/>
        <w:numPr>
          <w:ilvl w:val="0"/>
          <w:numId w:val="11"/>
        </w:numPr>
        <w:rPr>
          <w:rStyle w:val="af9"/>
          <w:sz w:val="28"/>
          <w:szCs w:val="28"/>
        </w:rPr>
      </w:pPr>
      <w:r w:rsidRPr="001B17DD">
        <w:rPr>
          <w:rStyle w:val="af9"/>
          <w:sz w:val="28"/>
          <w:szCs w:val="28"/>
        </w:rPr>
        <w:t>Stewart, T.A., Intellectual Capital – The New Wealth of Organizations, Doubleday, New York, NY, p.67, 1997</w:t>
      </w:r>
    </w:p>
    <w:p w14:paraId="6007B53C" w14:textId="77777777" w:rsidR="00343077" w:rsidRPr="001B17DD" w:rsidRDefault="00343077" w:rsidP="00343077">
      <w:pPr>
        <w:pStyle w:val="af6"/>
        <w:numPr>
          <w:ilvl w:val="0"/>
          <w:numId w:val="11"/>
        </w:numPr>
        <w:rPr>
          <w:rStyle w:val="af9"/>
          <w:sz w:val="28"/>
          <w:szCs w:val="28"/>
        </w:rPr>
      </w:pPr>
      <w:r w:rsidRPr="001B17DD">
        <w:rPr>
          <w:rStyle w:val="af9"/>
          <w:sz w:val="28"/>
          <w:szCs w:val="28"/>
        </w:rPr>
        <w:t>Sullivan P. Value-Driven Intellectual Capital. N</w:t>
      </w:r>
      <w:r w:rsidR="004643A5">
        <w:rPr>
          <w:rStyle w:val="af9"/>
          <w:sz w:val="28"/>
          <w:szCs w:val="28"/>
        </w:rPr>
        <w:t>. Y.: John Wiley and Sons, 2000</w:t>
      </w:r>
    </w:p>
    <w:p w14:paraId="22C09D82" w14:textId="77777777" w:rsidR="00343077" w:rsidRPr="001B17DD" w:rsidRDefault="00343077" w:rsidP="00343077">
      <w:pPr>
        <w:pStyle w:val="af6"/>
        <w:numPr>
          <w:ilvl w:val="0"/>
          <w:numId w:val="11"/>
        </w:numPr>
        <w:rPr>
          <w:rStyle w:val="af9"/>
          <w:sz w:val="28"/>
          <w:szCs w:val="28"/>
        </w:rPr>
      </w:pPr>
      <w:r w:rsidRPr="001B17DD">
        <w:rPr>
          <w:rStyle w:val="af9"/>
          <w:sz w:val="28"/>
          <w:szCs w:val="28"/>
        </w:rPr>
        <w:t xml:space="preserve">Tan, H. P., D. </w:t>
      </w:r>
      <w:proofErr w:type="spellStart"/>
      <w:r w:rsidRPr="001B17DD">
        <w:rPr>
          <w:rStyle w:val="af9"/>
          <w:sz w:val="28"/>
          <w:szCs w:val="28"/>
        </w:rPr>
        <w:t>Plwman</w:t>
      </w:r>
      <w:proofErr w:type="spellEnd"/>
      <w:r w:rsidRPr="001B17DD">
        <w:rPr>
          <w:rStyle w:val="af9"/>
          <w:sz w:val="28"/>
          <w:szCs w:val="28"/>
        </w:rPr>
        <w:t>, and P. Hancock (2007). Intellectual capital and financial returns of companies. Journal of Intellectual Capital</w:t>
      </w:r>
      <w:r w:rsidR="004643A5">
        <w:rPr>
          <w:rStyle w:val="af9"/>
          <w:sz w:val="28"/>
          <w:szCs w:val="28"/>
        </w:rPr>
        <w:t>, Vol. 8 No. 1, 2007, pp. 76-95</w:t>
      </w:r>
    </w:p>
    <w:p w14:paraId="52674E7B" w14:textId="77777777" w:rsidR="00343077" w:rsidRPr="001B17DD" w:rsidRDefault="00343077" w:rsidP="00343077">
      <w:pPr>
        <w:pStyle w:val="af6"/>
        <w:numPr>
          <w:ilvl w:val="0"/>
          <w:numId w:val="11"/>
        </w:numPr>
        <w:rPr>
          <w:rStyle w:val="af9"/>
          <w:sz w:val="28"/>
          <w:szCs w:val="28"/>
        </w:rPr>
      </w:pPr>
      <w:r w:rsidRPr="001B17DD">
        <w:rPr>
          <w:rStyle w:val="af9"/>
          <w:sz w:val="28"/>
          <w:szCs w:val="28"/>
        </w:rPr>
        <w:t>Tseng Ch.-Y., Go Y.-J. J. Intellectual capital and corporate value in an emerging economy: empirical study of Taiwanese manufacture</w:t>
      </w:r>
      <w:r w:rsidR="004643A5">
        <w:rPr>
          <w:rStyle w:val="af9"/>
          <w:sz w:val="28"/>
          <w:szCs w:val="28"/>
        </w:rPr>
        <w:t>rs, R&amp;D Management 35, 2, 2005</w:t>
      </w:r>
    </w:p>
    <w:p w14:paraId="603A9EBF" w14:textId="77777777" w:rsidR="00343077" w:rsidRPr="001B17DD" w:rsidRDefault="004643A5" w:rsidP="00343077">
      <w:pPr>
        <w:pStyle w:val="af6"/>
        <w:numPr>
          <w:ilvl w:val="0"/>
          <w:numId w:val="11"/>
        </w:numPr>
        <w:rPr>
          <w:lang w:val="en-US"/>
        </w:rPr>
      </w:pPr>
      <w:proofErr w:type="spellStart"/>
      <w:r>
        <w:rPr>
          <w:lang w:val="en-US"/>
        </w:rPr>
        <w:t>Volkov</w:t>
      </w:r>
      <w:proofErr w:type="spellEnd"/>
      <w:r>
        <w:rPr>
          <w:lang w:val="en-US"/>
        </w:rPr>
        <w:t xml:space="preserve">, D. and </w:t>
      </w:r>
      <w:proofErr w:type="spellStart"/>
      <w:r>
        <w:rPr>
          <w:lang w:val="en-US"/>
        </w:rPr>
        <w:t>Garanina</w:t>
      </w:r>
      <w:proofErr w:type="spellEnd"/>
      <w:r>
        <w:rPr>
          <w:lang w:val="en-US"/>
        </w:rPr>
        <w:t>, T.</w:t>
      </w:r>
      <w:r w:rsidR="00343077" w:rsidRPr="001B17DD">
        <w:rPr>
          <w:lang w:val="en-US"/>
        </w:rPr>
        <w:t xml:space="preserve"> Intellectual capital valuat</w:t>
      </w:r>
      <w:r>
        <w:rPr>
          <w:lang w:val="en-US"/>
        </w:rPr>
        <w:t>ion: case of Russian companies</w:t>
      </w:r>
      <w:r w:rsidR="00343077" w:rsidRPr="001B17DD">
        <w:rPr>
          <w:lang w:val="en-US"/>
        </w:rPr>
        <w:t>, discussion paper, State University Graduate School of Management Institute of Management, St Petersburg</w:t>
      </w:r>
      <w:r w:rsidRPr="004643A5">
        <w:rPr>
          <w:lang w:val="en-US"/>
        </w:rPr>
        <w:t xml:space="preserve">, </w:t>
      </w:r>
      <w:r w:rsidRPr="001B17DD">
        <w:rPr>
          <w:lang w:val="en-US"/>
        </w:rPr>
        <w:t>2007</w:t>
      </w:r>
    </w:p>
    <w:p w14:paraId="43E8EBF7" w14:textId="77777777" w:rsidR="00343077" w:rsidRPr="006E4E31" w:rsidRDefault="00343077" w:rsidP="00343077">
      <w:pPr>
        <w:pStyle w:val="af6"/>
        <w:numPr>
          <w:ilvl w:val="0"/>
          <w:numId w:val="11"/>
        </w:numPr>
        <w:rPr>
          <w:rStyle w:val="af9"/>
          <w:sz w:val="28"/>
          <w:szCs w:val="28"/>
        </w:rPr>
      </w:pPr>
      <w:proofErr w:type="spellStart"/>
      <w:r w:rsidRPr="001B17DD">
        <w:rPr>
          <w:rStyle w:val="af9"/>
          <w:sz w:val="28"/>
          <w:szCs w:val="28"/>
        </w:rPr>
        <w:t>Youndt</w:t>
      </w:r>
      <w:proofErr w:type="spellEnd"/>
      <w:r w:rsidRPr="001B17DD">
        <w:rPr>
          <w:rStyle w:val="af9"/>
          <w:sz w:val="28"/>
          <w:szCs w:val="28"/>
        </w:rPr>
        <w:t xml:space="preserve">, M.A., </w:t>
      </w:r>
      <w:proofErr w:type="spellStart"/>
      <w:r w:rsidR="004643A5">
        <w:rPr>
          <w:rStyle w:val="af9"/>
          <w:sz w:val="28"/>
          <w:szCs w:val="28"/>
        </w:rPr>
        <w:t>Subramaniam</w:t>
      </w:r>
      <w:proofErr w:type="spellEnd"/>
      <w:r w:rsidR="004643A5">
        <w:rPr>
          <w:rStyle w:val="af9"/>
          <w:sz w:val="28"/>
          <w:szCs w:val="28"/>
        </w:rPr>
        <w:t>, M. and Snell, S.A.</w:t>
      </w:r>
      <w:r w:rsidR="004643A5" w:rsidRPr="004643A5">
        <w:rPr>
          <w:rStyle w:val="af9"/>
          <w:sz w:val="28"/>
          <w:szCs w:val="28"/>
        </w:rPr>
        <w:t xml:space="preserve"> </w:t>
      </w:r>
      <w:r w:rsidRPr="001B17DD">
        <w:rPr>
          <w:rStyle w:val="af9"/>
          <w:sz w:val="28"/>
          <w:szCs w:val="28"/>
        </w:rPr>
        <w:t>Intellectual capital profiles: an examina</w:t>
      </w:r>
      <w:r w:rsidR="004643A5">
        <w:rPr>
          <w:rStyle w:val="af9"/>
          <w:sz w:val="28"/>
          <w:szCs w:val="28"/>
        </w:rPr>
        <w:t>tion of investments and return</w:t>
      </w:r>
      <w:r w:rsidRPr="001B17DD">
        <w:rPr>
          <w:rStyle w:val="af9"/>
          <w:sz w:val="28"/>
          <w:szCs w:val="28"/>
        </w:rPr>
        <w:t>, Journal of Management Studies, Vol. 41 N</w:t>
      </w:r>
      <w:r w:rsidR="004643A5">
        <w:rPr>
          <w:rStyle w:val="af9"/>
          <w:sz w:val="28"/>
          <w:szCs w:val="28"/>
        </w:rPr>
        <w:t>o. 2, pp. 335-61</w:t>
      </w:r>
      <w:r w:rsidR="004643A5" w:rsidRPr="004643A5">
        <w:rPr>
          <w:rStyle w:val="af9"/>
          <w:sz w:val="28"/>
          <w:szCs w:val="28"/>
        </w:rPr>
        <w:t xml:space="preserve">, </w:t>
      </w:r>
      <w:r w:rsidR="004643A5" w:rsidRPr="001B17DD">
        <w:rPr>
          <w:rStyle w:val="af9"/>
          <w:sz w:val="28"/>
          <w:szCs w:val="28"/>
        </w:rPr>
        <w:t>2004</w:t>
      </w:r>
    </w:p>
    <w:p w14:paraId="59B12FC1" w14:textId="77777777" w:rsidR="006E4E31" w:rsidRPr="001B17DD" w:rsidRDefault="006E4E31" w:rsidP="006E4E31">
      <w:pPr>
        <w:pStyle w:val="af6"/>
        <w:ind w:left="720"/>
        <w:rPr>
          <w:rStyle w:val="af9"/>
          <w:sz w:val="28"/>
          <w:szCs w:val="28"/>
        </w:rPr>
      </w:pPr>
    </w:p>
    <w:p w14:paraId="7D81F4D2" w14:textId="77777777" w:rsidR="00343077" w:rsidRPr="00315EE2" w:rsidRDefault="00343077" w:rsidP="00343077">
      <w:pPr>
        <w:pStyle w:val="af6"/>
        <w:jc w:val="center"/>
        <w:rPr>
          <w:lang w:val="en-US"/>
        </w:rPr>
      </w:pPr>
      <w:r w:rsidRPr="00315EE2">
        <w:t>Электронные</w:t>
      </w:r>
      <w:r w:rsidRPr="00315EE2">
        <w:rPr>
          <w:lang w:val="en-US"/>
        </w:rPr>
        <w:t xml:space="preserve"> </w:t>
      </w:r>
      <w:r w:rsidRPr="00315EE2">
        <w:t>ресурсы</w:t>
      </w:r>
    </w:p>
    <w:p w14:paraId="7D9A2A33" w14:textId="77777777" w:rsidR="004643A5" w:rsidRDefault="004643A5" w:rsidP="00343077">
      <w:pPr>
        <w:pStyle w:val="af6"/>
      </w:pPr>
    </w:p>
    <w:p w14:paraId="1E51E7EE" w14:textId="77777777" w:rsidR="006E4E31" w:rsidRPr="006E4E31" w:rsidRDefault="006E4E31" w:rsidP="00343077">
      <w:pPr>
        <w:pStyle w:val="af6"/>
      </w:pPr>
    </w:p>
    <w:p w14:paraId="473B639C" w14:textId="77777777" w:rsidR="004643A5" w:rsidRPr="00343077" w:rsidRDefault="004643A5" w:rsidP="004643A5">
      <w:pPr>
        <w:pStyle w:val="af6"/>
        <w:numPr>
          <w:ilvl w:val="0"/>
          <w:numId w:val="11"/>
        </w:numPr>
        <w:rPr>
          <w:rStyle w:val="af9"/>
          <w:sz w:val="28"/>
          <w:lang w:val="ru-RU"/>
        </w:rPr>
      </w:pPr>
      <w:r>
        <w:rPr>
          <w:rStyle w:val="af9"/>
          <w:sz w:val="28"/>
          <w:lang w:val="ru-RU"/>
        </w:rPr>
        <w:t>Инфляция в России</w:t>
      </w:r>
      <w:r w:rsidRPr="00343077">
        <w:rPr>
          <w:rStyle w:val="af9"/>
          <w:sz w:val="28"/>
          <w:lang w:val="ru-RU"/>
        </w:rPr>
        <w:t>. [Эл. ресурс]. Режим доступа: уровень-</w:t>
      </w:r>
      <w:proofErr w:type="spellStart"/>
      <w:r w:rsidRPr="00343077">
        <w:rPr>
          <w:rStyle w:val="af9"/>
          <w:sz w:val="28"/>
          <w:lang w:val="ru-RU"/>
        </w:rPr>
        <w:t>инфляции.рф</w:t>
      </w:r>
      <w:proofErr w:type="spellEnd"/>
      <w:r w:rsidRPr="00343077">
        <w:rPr>
          <w:rStyle w:val="af9"/>
          <w:sz w:val="28"/>
          <w:lang w:val="ru-RU"/>
        </w:rPr>
        <w:t>/таблица_инфляции.aspx</w:t>
      </w:r>
    </w:p>
    <w:p w14:paraId="4C6942D2" w14:textId="77777777" w:rsidR="004643A5" w:rsidRPr="00356F2B" w:rsidRDefault="004643A5" w:rsidP="004643A5">
      <w:pPr>
        <w:pStyle w:val="af6"/>
        <w:numPr>
          <w:ilvl w:val="0"/>
          <w:numId w:val="11"/>
        </w:numPr>
        <w:rPr>
          <w:shd w:val="clear" w:color="auto" w:fill="FFFFFF"/>
        </w:rPr>
      </w:pPr>
      <w:r w:rsidRPr="00356F2B">
        <w:rPr>
          <w:rStyle w:val="af9"/>
          <w:sz w:val="28"/>
          <w:szCs w:val="28"/>
          <w:lang w:val="ru-RU"/>
        </w:rPr>
        <w:t xml:space="preserve">Как интеллектуальный капитал влияет на стоимость компании в реалиях рынка? </w:t>
      </w:r>
      <w:r w:rsidRPr="004643A5">
        <w:rPr>
          <w:rStyle w:val="af9"/>
          <w:sz w:val="28"/>
          <w:szCs w:val="28"/>
          <w:lang w:val="ru-RU"/>
        </w:rPr>
        <w:t>[</w:t>
      </w:r>
      <w:r w:rsidRPr="00356F2B">
        <w:rPr>
          <w:rStyle w:val="af9"/>
          <w:sz w:val="28"/>
          <w:szCs w:val="28"/>
          <w:lang w:val="ru-RU"/>
        </w:rPr>
        <w:t>Эл. ресурс</w:t>
      </w:r>
      <w:r w:rsidRPr="004643A5">
        <w:rPr>
          <w:rStyle w:val="af9"/>
          <w:sz w:val="28"/>
          <w:szCs w:val="28"/>
          <w:lang w:val="ru-RU"/>
        </w:rPr>
        <w:t>]</w:t>
      </w:r>
      <w:r w:rsidRPr="00356F2B">
        <w:rPr>
          <w:rStyle w:val="af9"/>
          <w:sz w:val="28"/>
          <w:szCs w:val="28"/>
          <w:lang w:val="ru-RU"/>
        </w:rPr>
        <w:t xml:space="preserve">. Режим доступа: </w:t>
      </w:r>
      <w:hyperlink r:id="rId17" w:history="1">
        <w:r w:rsidRPr="00356F2B">
          <w:rPr>
            <w:rStyle w:val="af9"/>
            <w:sz w:val="28"/>
            <w:szCs w:val="28"/>
          </w:rPr>
          <w:t>http</w:t>
        </w:r>
        <w:r w:rsidRPr="00356F2B">
          <w:rPr>
            <w:rStyle w:val="af9"/>
            <w:sz w:val="28"/>
            <w:szCs w:val="28"/>
            <w:lang w:val="ru-RU"/>
          </w:rPr>
          <w:t>://</w:t>
        </w:r>
        <w:r w:rsidRPr="00356F2B">
          <w:rPr>
            <w:rStyle w:val="af9"/>
            <w:sz w:val="28"/>
            <w:szCs w:val="28"/>
          </w:rPr>
          <w:t>pr</w:t>
        </w:r>
        <w:r w:rsidRPr="00356F2B">
          <w:rPr>
            <w:rStyle w:val="af9"/>
            <w:sz w:val="28"/>
            <w:szCs w:val="28"/>
            <w:lang w:val="ru-RU"/>
          </w:rPr>
          <w:t>.</w:t>
        </w:r>
        <w:proofErr w:type="spellStart"/>
        <w:r w:rsidRPr="00356F2B">
          <w:rPr>
            <w:rStyle w:val="af9"/>
            <w:sz w:val="28"/>
            <w:szCs w:val="28"/>
          </w:rPr>
          <w:t>adcontext</w:t>
        </w:r>
        <w:proofErr w:type="spellEnd"/>
        <w:r w:rsidRPr="00356F2B">
          <w:rPr>
            <w:rStyle w:val="af9"/>
            <w:sz w:val="28"/>
            <w:szCs w:val="28"/>
            <w:lang w:val="ru-RU"/>
          </w:rPr>
          <w:t>.</w:t>
        </w:r>
        <w:r w:rsidRPr="00356F2B">
          <w:rPr>
            <w:rStyle w:val="af9"/>
            <w:sz w:val="28"/>
            <w:szCs w:val="28"/>
          </w:rPr>
          <w:t>net</w:t>
        </w:r>
        <w:r w:rsidRPr="00356F2B">
          <w:rPr>
            <w:rStyle w:val="af9"/>
            <w:sz w:val="28"/>
            <w:szCs w:val="28"/>
            <w:lang w:val="ru-RU"/>
          </w:rPr>
          <w:t>/11/03/29/74172</w:t>
        </w:r>
      </w:hyperlink>
    </w:p>
    <w:p w14:paraId="7D354262" w14:textId="77777777" w:rsidR="004643A5" w:rsidRPr="00356F2B" w:rsidRDefault="004643A5" w:rsidP="004643A5">
      <w:pPr>
        <w:pStyle w:val="af6"/>
        <w:numPr>
          <w:ilvl w:val="0"/>
          <w:numId w:val="11"/>
        </w:numPr>
        <w:rPr>
          <w:rStyle w:val="af9"/>
          <w:sz w:val="28"/>
          <w:szCs w:val="28"/>
          <w:lang w:val="ru-RU"/>
        </w:rPr>
      </w:pPr>
      <w:r w:rsidRPr="00356F2B">
        <w:rPr>
          <w:rStyle w:val="af9"/>
          <w:sz w:val="28"/>
          <w:szCs w:val="28"/>
          <w:lang w:val="ru-RU"/>
        </w:rPr>
        <w:t xml:space="preserve">Козырев А.Н., Макаров В.Л. Оценка стоимости нематериальных активов и интеллектуальной собственности, 2009 [Эл. ресурс]. </w:t>
      </w:r>
      <w:r w:rsidRPr="004643A5">
        <w:rPr>
          <w:rStyle w:val="af9"/>
          <w:sz w:val="28"/>
          <w:szCs w:val="28"/>
          <w:lang w:val="ru-RU"/>
        </w:rPr>
        <w:t>Режим</w:t>
      </w:r>
      <w:r w:rsidRPr="00356F2B">
        <w:rPr>
          <w:rStyle w:val="af9"/>
          <w:sz w:val="28"/>
          <w:szCs w:val="28"/>
          <w:lang w:val="ru-RU"/>
        </w:rPr>
        <w:t xml:space="preserve"> </w:t>
      </w:r>
      <w:r w:rsidRPr="004643A5">
        <w:rPr>
          <w:rStyle w:val="af9"/>
          <w:sz w:val="28"/>
          <w:szCs w:val="28"/>
          <w:lang w:val="ru-RU"/>
        </w:rPr>
        <w:t>доступа</w:t>
      </w:r>
      <w:r w:rsidRPr="00356F2B">
        <w:rPr>
          <w:rStyle w:val="af9"/>
          <w:sz w:val="28"/>
          <w:szCs w:val="28"/>
          <w:lang w:val="ru-RU"/>
        </w:rPr>
        <w:t xml:space="preserve">: </w:t>
      </w:r>
      <w:hyperlink r:id="rId18" w:history="1">
        <w:r w:rsidRPr="00356F2B">
          <w:rPr>
            <w:rStyle w:val="af9"/>
            <w:sz w:val="28"/>
            <w:szCs w:val="28"/>
          </w:rPr>
          <w:t>http</w:t>
        </w:r>
        <w:r w:rsidRPr="00356F2B">
          <w:rPr>
            <w:rStyle w:val="af9"/>
            <w:sz w:val="28"/>
            <w:szCs w:val="28"/>
            <w:lang w:val="ru-RU"/>
          </w:rPr>
          <w:t>://</w:t>
        </w:r>
        <w:proofErr w:type="spellStart"/>
        <w:r w:rsidRPr="00356F2B">
          <w:rPr>
            <w:rStyle w:val="af9"/>
            <w:sz w:val="28"/>
            <w:szCs w:val="28"/>
          </w:rPr>
          <w:t>vernikov</w:t>
        </w:r>
        <w:proofErr w:type="spellEnd"/>
        <w:r w:rsidRPr="00356F2B">
          <w:rPr>
            <w:rStyle w:val="af9"/>
            <w:sz w:val="28"/>
            <w:szCs w:val="28"/>
            <w:lang w:val="ru-RU"/>
          </w:rPr>
          <w:t>.</w:t>
        </w:r>
        <w:proofErr w:type="spellStart"/>
        <w:r w:rsidRPr="00356F2B">
          <w:rPr>
            <w:rStyle w:val="af9"/>
            <w:sz w:val="28"/>
            <w:szCs w:val="28"/>
          </w:rPr>
          <w:t>ru</w:t>
        </w:r>
        <w:proofErr w:type="spellEnd"/>
        <w:r w:rsidRPr="00356F2B">
          <w:rPr>
            <w:rStyle w:val="af9"/>
            <w:sz w:val="28"/>
            <w:szCs w:val="28"/>
            <w:lang w:val="ru-RU"/>
          </w:rPr>
          <w:t>/</w:t>
        </w:r>
        <w:proofErr w:type="spellStart"/>
        <w:r w:rsidRPr="00356F2B">
          <w:rPr>
            <w:rStyle w:val="af9"/>
            <w:sz w:val="28"/>
            <w:szCs w:val="28"/>
          </w:rPr>
          <w:t>krisis</w:t>
        </w:r>
        <w:proofErr w:type="spellEnd"/>
        <w:r w:rsidRPr="00356F2B">
          <w:rPr>
            <w:rStyle w:val="af9"/>
            <w:sz w:val="28"/>
            <w:szCs w:val="28"/>
            <w:lang w:val="ru-RU"/>
          </w:rPr>
          <w:t>/</w:t>
        </w:r>
        <w:r w:rsidRPr="00356F2B">
          <w:rPr>
            <w:rStyle w:val="af9"/>
            <w:sz w:val="28"/>
            <w:szCs w:val="28"/>
          </w:rPr>
          <w:t>item</w:t>
        </w:r>
        <w:r w:rsidRPr="00356F2B">
          <w:rPr>
            <w:rStyle w:val="af9"/>
            <w:sz w:val="28"/>
            <w:szCs w:val="28"/>
            <w:lang w:val="ru-RU"/>
          </w:rPr>
          <w:t>/129-</w:t>
        </w:r>
        <w:proofErr w:type="spellStart"/>
        <w:r w:rsidRPr="00356F2B">
          <w:rPr>
            <w:rStyle w:val="af9"/>
            <w:sz w:val="28"/>
            <w:szCs w:val="28"/>
          </w:rPr>
          <w:t>ocenkastoimostiia</w:t>
        </w:r>
        <w:proofErr w:type="spellEnd"/>
        <w:r w:rsidRPr="00356F2B">
          <w:rPr>
            <w:rStyle w:val="af9"/>
            <w:sz w:val="28"/>
            <w:szCs w:val="28"/>
            <w:lang w:val="ru-RU"/>
          </w:rPr>
          <w:t>.</w:t>
        </w:r>
        <w:r w:rsidRPr="00356F2B">
          <w:rPr>
            <w:rStyle w:val="af9"/>
            <w:sz w:val="28"/>
            <w:szCs w:val="28"/>
          </w:rPr>
          <w:t>html</w:t>
        </w:r>
      </w:hyperlink>
    </w:p>
    <w:p w14:paraId="7F40B078" w14:textId="77777777" w:rsidR="004643A5" w:rsidRPr="00343077" w:rsidRDefault="004643A5" w:rsidP="004643A5">
      <w:pPr>
        <w:pStyle w:val="af6"/>
        <w:numPr>
          <w:ilvl w:val="0"/>
          <w:numId w:val="11"/>
        </w:numPr>
      </w:pPr>
      <w:r w:rsidRPr="00343077">
        <w:rPr>
          <w:rStyle w:val="af9"/>
          <w:sz w:val="28"/>
          <w:lang w:val="ru-RU"/>
        </w:rPr>
        <w:t xml:space="preserve">Курс евро 2000-2012 гг. [Эл. ресурс]. Режим доступа: </w:t>
      </w:r>
      <w:hyperlink r:id="rId19" w:history="1">
        <w:r w:rsidRPr="00343077">
          <w:t>http://www.audit-it.ru/currency/sr_vz.php</w:t>
        </w:r>
      </w:hyperlink>
    </w:p>
    <w:p w14:paraId="6FBEE9FF" w14:textId="77777777" w:rsidR="004643A5" w:rsidRPr="004643A5" w:rsidRDefault="004643A5" w:rsidP="004643A5">
      <w:pPr>
        <w:pStyle w:val="af6"/>
        <w:numPr>
          <w:ilvl w:val="0"/>
          <w:numId w:val="11"/>
        </w:numPr>
      </w:pPr>
      <w:r w:rsidRPr="00356F2B">
        <w:t>Лукичева Л.И Подходы к оценке стоимости интеллектуального капитала организаций,</w:t>
      </w:r>
      <w:r w:rsidR="009A43D1" w:rsidRPr="009A43D1">
        <w:t xml:space="preserve"> —</w:t>
      </w:r>
      <w:r w:rsidRPr="00356F2B">
        <w:t xml:space="preserve"> "Менеджмент в России и за рубежом" №4, 2006 [Эл. ресурс]. Режим</w:t>
      </w:r>
      <w:r w:rsidRPr="004643A5">
        <w:t xml:space="preserve"> </w:t>
      </w:r>
      <w:r w:rsidRPr="00356F2B">
        <w:t>доступа</w:t>
      </w:r>
      <w:r w:rsidRPr="004643A5">
        <w:t xml:space="preserve">: </w:t>
      </w:r>
      <w:hyperlink r:id="rId20" w:history="1">
        <w:r w:rsidRPr="00356F2B">
          <w:rPr>
            <w:rStyle w:val="a4"/>
            <w:bCs w:val="0"/>
            <w:color w:val="auto"/>
            <w:lang w:val="en-US"/>
          </w:rPr>
          <w:t>http</w:t>
        </w:r>
        <w:r w:rsidRPr="004643A5">
          <w:rPr>
            <w:rStyle w:val="a4"/>
            <w:bCs w:val="0"/>
            <w:color w:val="auto"/>
          </w:rPr>
          <w:t>://</w:t>
        </w:r>
        <w:r w:rsidRPr="00356F2B">
          <w:rPr>
            <w:rStyle w:val="a4"/>
            <w:bCs w:val="0"/>
            <w:color w:val="auto"/>
            <w:lang w:val="en-US"/>
          </w:rPr>
          <w:t>www</w:t>
        </w:r>
        <w:r w:rsidRPr="004643A5">
          <w:rPr>
            <w:rStyle w:val="a4"/>
            <w:bCs w:val="0"/>
            <w:color w:val="auto"/>
          </w:rPr>
          <w:t>.</w:t>
        </w:r>
        <w:r w:rsidRPr="00356F2B">
          <w:rPr>
            <w:rStyle w:val="a4"/>
            <w:bCs w:val="0"/>
            <w:color w:val="auto"/>
            <w:lang w:val="en-US"/>
          </w:rPr>
          <w:t>dis</w:t>
        </w:r>
        <w:r w:rsidRPr="004643A5">
          <w:rPr>
            <w:rStyle w:val="a4"/>
            <w:bCs w:val="0"/>
            <w:color w:val="auto"/>
          </w:rPr>
          <w:t>.</w:t>
        </w:r>
        <w:proofErr w:type="spellStart"/>
        <w:r w:rsidRPr="00356F2B">
          <w:rPr>
            <w:rStyle w:val="a4"/>
            <w:bCs w:val="0"/>
            <w:color w:val="auto"/>
            <w:lang w:val="en-US"/>
          </w:rPr>
          <w:t>ru</w:t>
        </w:r>
        <w:proofErr w:type="spellEnd"/>
        <w:r w:rsidRPr="004643A5">
          <w:rPr>
            <w:rStyle w:val="a4"/>
            <w:bCs w:val="0"/>
            <w:color w:val="auto"/>
          </w:rPr>
          <w:t>/</w:t>
        </w:r>
        <w:r w:rsidRPr="00356F2B">
          <w:rPr>
            <w:rStyle w:val="a4"/>
            <w:bCs w:val="0"/>
            <w:color w:val="auto"/>
            <w:lang w:val="en-US"/>
          </w:rPr>
          <w:t>library</w:t>
        </w:r>
        <w:r w:rsidRPr="004643A5">
          <w:rPr>
            <w:rStyle w:val="a4"/>
            <w:bCs w:val="0"/>
            <w:color w:val="auto"/>
          </w:rPr>
          <w:t>/</w:t>
        </w:r>
        <w:proofErr w:type="spellStart"/>
        <w:r w:rsidRPr="00356F2B">
          <w:rPr>
            <w:rStyle w:val="a4"/>
            <w:bCs w:val="0"/>
            <w:color w:val="auto"/>
            <w:lang w:val="en-US"/>
          </w:rPr>
          <w:t>manag</w:t>
        </w:r>
        <w:proofErr w:type="spellEnd"/>
        <w:r w:rsidRPr="004643A5">
          <w:rPr>
            <w:rStyle w:val="a4"/>
            <w:bCs w:val="0"/>
            <w:color w:val="auto"/>
          </w:rPr>
          <w:t>/</w:t>
        </w:r>
        <w:r w:rsidRPr="00356F2B">
          <w:rPr>
            <w:rStyle w:val="a4"/>
            <w:bCs w:val="0"/>
            <w:color w:val="auto"/>
            <w:lang w:val="en-US"/>
          </w:rPr>
          <w:t>archive</w:t>
        </w:r>
        <w:r w:rsidRPr="004643A5">
          <w:rPr>
            <w:rStyle w:val="a4"/>
            <w:bCs w:val="0"/>
            <w:color w:val="auto"/>
          </w:rPr>
          <w:t>/2006/4/4536.</w:t>
        </w:r>
        <w:r w:rsidRPr="00356F2B">
          <w:rPr>
            <w:rStyle w:val="a4"/>
            <w:bCs w:val="0"/>
            <w:color w:val="auto"/>
            <w:lang w:val="en-US"/>
          </w:rPr>
          <w:t>html</w:t>
        </w:r>
      </w:hyperlink>
    </w:p>
    <w:p w14:paraId="0A23C5F7" w14:textId="77777777" w:rsidR="004643A5" w:rsidRPr="00343077" w:rsidRDefault="004643A5" w:rsidP="004643A5">
      <w:pPr>
        <w:pStyle w:val="af6"/>
        <w:numPr>
          <w:ilvl w:val="0"/>
          <w:numId w:val="11"/>
        </w:numPr>
      </w:pPr>
      <w:r w:rsidRPr="00343077">
        <w:rPr>
          <w:lang w:val="en-US"/>
        </w:rPr>
        <w:t>Central Intelligence Agency [</w:t>
      </w:r>
      <w:r w:rsidRPr="00343077">
        <w:t>Эл</w:t>
      </w:r>
      <w:r w:rsidRPr="00343077">
        <w:rPr>
          <w:lang w:val="en-US"/>
        </w:rPr>
        <w:t xml:space="preserve">. </w:t>
      </w:r>
      <w:r w:rsidRPr="00343077">
        <w:t>ресурс</w:t>
      </w:r>
      <w:r w:rsidRPr="00343077">
        <w:rPr>
          <w:lang w:val="en-US"/>
        </w:rPr>
        <w:t xml:space="preserve">]. </w:t>
      </w:r>
      <w:r w:rsidRPr="00343077">
        <w:t xml:space="preserve">Режим доступа: </w:t>
      </w:r>
      <w:hyperlink r:id="rId21" w:history="1">
        <w:r w:rsidRPr="00343077">
          <w:rPr>
            <w:rStyle w:val="af9"/>
            <w:sz w:val="28"/>
            <w:lang w:val="ru-RU"/>
          </w:rPr>
          <w:t>https://www.cia.gov/library/publications/the-world-factbook/</w:t>
        </w:r>
      </w:hyperlink>
    </w:p>
    <w:p w14:paraId="196E3E9E" w14:textId="77777777" w:rsidR="004643A5" w:rsidRPr="004643A5" w:rsidRDefault="004643A5" w:rsidP="004643A5">
      <w:pPr>
        <w:pStyle w:val="af6"/>
        <w:numPr>
          <w:ilvl w:val="0"/>
          <w:numId w:val="11"/>
        </w:numPr>
      </w:pPr>
      <w:r w:rsidRPr="004643A5">
        <w:rPr>
          <w:lang w:val="en-US"/>
        </w:rPr>
        <w:t>Economic System of the United Kingdom</w:t>
      </w:r>
      <w:r>
        <w:rPr>
          <w:lang w:val="en-US"/>
        </w:rPr>
        <w:t xml:space="preserve"> </w:t>
      </w:r>
      <w:r w:rsidRPr="004643A5">
        <w:rPr>
          <w:lang w:val="en-US"/>
        </w:rPr>
        <w:t>[</w:t>
      </w:r>
      <w:r w:rsidRPr="00356F2B">
        <w:t>Эл</w:t>
      </w:r>
      <w:r w:rsidRPr="004643A5">
        <w:rPr>
          <w:lang w:val="en-US"/>
        </w:rPr>
        <w:t xml:space="preserve">. </w:t>
      </w:r>
      <w:r w:rsidRPr="00356F2B">
        <w:t>ресурс</w:t>
      </w:r>
      <w:r w:rsidRPr="004643A5">
        <w:rPr>
          <w:lang w:val="en-US"/>
        </w:rPr>
        <w:t xml:space="preserve">]. </w:t>
      </w:r>
      <w:r w:rsidRPr="00356F2B">
        <w:t>Режим</w:t>
      </w:r>
      <w:r w:rsidRPr="004643A5">
        <w:t xml:space="preserve"> </w:t>
      </w:r>
      <w:r w:rsidRPr="00356F2B">
        <w:t>доступа</w:t>
      </w:r>
      <w:r w:rsidRPr="004643A5">
        <w:t xml:space="preserve">: </w:t>
      </w:r>
      <w:hyperlink r:id="rId22" w:history="1">
        <w:r w:rsidRPr="00356F2B">
          <w:rPr>
            <w:rStyle w:val="a4"/>
            <w:color w:val="auto"/>
            <w:shd w:val="clear" w:color="auto" w:fill="FFFFFF"/>
            <w:lang w:val="en-US"/>
          </w:rPr>
          <w:t>http</w:t>
        </w:r>
        <w:r w:rsidRPr="004643A5">
          <w:rPr>
            <w:rStyle w:val="a4"/>
            <w:color w:val="auto"/>
            <w:shd w:val="clear" w:color="auto" w:fill="FFFFFF"/>
          </w:rPr>
          <w:t>://</w:t>
        </w:r>
        <w:r w:rsidRPr="00356F2B">
          <w:rPr>
            <w:rStyle w:val="a4"/>
            <w:color w:val="auto"/>
            <w:shd w:val="clear" w:color="auto" w:fill="FFFFFF"/>
            <w:lang w:val="en-US"/>
          </w:rPr>
          <w:t>www</w:t>
        </w:r>
        <w:r w:rsidRPr="004643A5">
          <w:rPr>
            <w:rStyle w:val="a4"/>
            <w:color w:val="auto"/>
            <w:shd w:val="clear" w:color="auto" w:fill="FFFFFF"/>
          </w:rPr>
          <w:t>.</w:t>
        </w:r>
        <w:proofErr w:type="spellStart"/>
        <w:r w:rsidRPr="00356F2B">
          <w:rPr>
            <w:rStyle w:val="a4"/>
            <w:color w:val="auto"/>
            <w:shd w:val="clear" w:color="auto" w:fill="FFFFFF"/>
            <w:lang w:val="en-US"/>
          </w:rPr>
          <w:t>ehow</w:t>
        </w:r>
        <w:proofErr w:type="spellEnd"/>
        <w:r w:rsidRPr="004643A5">
          <w:rPr>
            <w:rStyle w:val="a4"/>
            <w:color w:val="auto"/>
            <w:shd w:val="clear" w:color="auto" w:fill="FFFFFF"/>
          </w:rPr>
          <w:t>.</w:t>
        </w:r>
        <w:r w:rsidRPr="00356F2B">
          <w:rPr>
            <w:rStyle w:val="a4"/>
            <w:color w:val="auto"/>
            <w:shd w:val="clear" w:color="auto" w:fill="FFFFFF"/>
            <w:lang w:val="en-US"/>
          </w:rPr>
          <w:t>com</w:t>
        </w:r>
        <w:r w:rsidRPr="004643A5">
          <w:rPr>
            <w:rStyle w:val="a4"/>
            <w:color w:val="auto"/>
            <w:shd w:val="clear" w:color="auto" w:fill="FFFFFF"/>
          </w:rPr>
          <w:t>/</w:t>
        </w:r>
        <w:r w:rsidRPr="00356F2B">
          <w:rPr>
            <w:rStyle w:val="a4"/>
            <w:color w:val="auto"/>
            <w:shd w:val="clear" w:color="auto" w:fill="FFFFFF"/>
            <w:lang w:val="en-US"/>
          </w:rPr>
          <w:t>facts</w:t>
        </w:r>
        <w:r w:rsidRPr="004643A5">
          <w:rPr>
            <w:rStyle w:val="a4"/>
            <w:color w:val="auto"/>
            <w:shd w:val="clear" w:color="auto" w:fill="FFFFFF"/>
          </w:rPr>
          <w:t>_6767128_</w:t>
        </w:r>
        <w:r w:rsidRPr="00356F2B">
          <w:rPr>
            <w:rStyle w:val="a4"/>
            <w:color w:val="auto"/>
            <w:shd w:val="clear" w:color="auto" w:fill="FFFFFF"/>
            <w:lang w:val="en-US"/>
          </w:rPr>
          <w:t>economic</w:t>
        </w:r>
        <w:r w:rsidRPr="004643A5">
          <w:rPr>
            <w:rStyle w:val="a4"/>
            <w:color w:val="auto"/>
            <w:shd w:val="clear" w:color="auto" w:fill="FFFFFF"/>
          </w:rPr>
          <w:t>-</w:t>
        </w:r>
        <w:r w:rsidRPr="00356F2B">
          <w:rPr>
            <w:rStyle w:val="a4"/>
            <w:color w:val="auto"/>
            <w:shd w:val="clear" w:color="auto" w:fill="FFFFFF"/>
            <w:lang w:val="en-US"/>
          </w:rPr>
          <w:t>system</w:t>
        </w:r>
        <w:r w:rsidRPr="004643A5">
          <w:rPr>
            <w:rStyle w:val="a4"/>
            <w:color w:val="auto"/>
            <w:shd w:val="clear" w:color="auto" w:fill="FFFFFF"/>
          </w:rPr>
          <w:t>-</w:t>
        </w:r>
        <w:r w:rsidRPr="00356F2B">
          <w:rPr>
            <w:rStyle w:val="a4"/>
            <w:color w:val="auto"/>
            <w:shd w:val="clear" w:color="auto" w:fill="FFFFFF"/>
            <w:lang w:val="en-US"/>
          </w:rPr>
          <w:t>united</w:t>
        </w:r>
        <w:r w:rsidRPr="004643A5">
          <w:rPr>
            <w:rStyle w:val="a4"/>
            <w:color w:val="auto"/>
            <w:shd w:val="clear" w:color="auto" w:fill="FFFFFF"/>
          </w:rPr>
          <w:t>-</w:t>
        </w:r>
        <w:r w:rsidRPr="00356F2B">
          <w:rPr>
            <w:rStyle w:val="a4"/>
            <w:color w:val="auto"/>
            <w:shd w:val="clear" w:color="auto" w:fill="FFFFFF"/>
            <w:lang w:val="en-US"/>
          </w:rPr>
          <w:t>kingdom</w:t>
        </w:r>
        <w:r w:rsidRPr="004643A5">
          <w:rPr>
            <w:rStyle w:val="a4"/>
            <w:color w:val="auto"/>
            <w:shd w:val="clear" w:color="auto" w:fill="FFFFFF"/>
          </w:rPr>
          <w:t>.</w:t>
        </w:r>
        <w:r w:rsidRPr="00356F2B">
          <w:rPr>
            <w:rStyle w:val="a4"/>
            <w:color w:val="auto"/>
            <w:shd w:val="clear" w:color="auto" w:fill="FFFFFF"/>
            <w:lang w:val="en-US"/>
          </w:rPr>
          <w:t>html</w:t>
        </w:r>
      </w:hyperlink>
    </w:p>
    <w:p w14:paraId="3564FB7B" w14:textId="77777777" w:rsidR="004643A5" w:rsidRPr="004643A5" w:rsidRDefault="004643A5" w:rsidP="004643A5">
      <w:pPr>
        <w:pStyle w:val="af6"/>
        <w:numPr>
          <w:ilvl w:val="0"/>
          <w:numId w:val="11"/>
        </w:numPr>
        <w:rPr>
          <w:rStyle w:val="af9"/>
          <w:sz w:val="28"/>
          <w:szCs w:val="28"/>
          <w:lang w:val="ru-RU"/>
        </w:rPr>
      </w:pPr>
      <w:r>
        <w:rPr>
          <w:lang w:val="en-US"/>
        </w:rPr>
        <w:t xml:space="preserve">Global 1000 Sustainable Performance Leaders </w:t>
      </w:r>
      <w:r w:rsidRPr="004643A5">
        <w:rPr>
          <w:lang w:val="en-US"/>
        </w:rPr>
        <w:t>[</w:t>
      </w:r>
      <w:r w:rsidRPr="00356F2B">
        <w:t>Эл</w:t>
      </w:r>
      <w:r w:rsidRPr="004643A5">
        <w:rPr>
          <w:lang w:val="en-US"/>
        </w:rPr>
        <w:t xml:space="preserve">. </w:t>
      </w:r>
      <w:r w:rsidRPr="00356F2B">
        <w:t>ресурс</w:t>
      </w:r>
      <w:r w:rsidRPr="004643A5">
        <w:rPr>
          <w:lang w:val="en-US"/>
        </w:rPr>
        <w:t xml:space="preserve">]. </w:t>
      </w:r>
      <w:r w:rsidRPr="00356F2B">
        <w:t>Режим</w:t>
      </w:r>
      <w:r w:rsidRPr="004643A5">
        <w:t xml:space="preserve"> </w:t>
      </w:r>
      <w:r w:rsidRPr="00356F2B">
        <w:t>доступа</w:t>
      </w:r>
      <w:r w:rsidRPr="004643A5">
        <w:t xml:space="preserve">: </w:t>
      </w:r>
      <w:hyperlink r:id="rId23" w:history="1">
        <w:r w:rsidRPr="00356F2B">
          <w:rPr>
            <w:rStyle w:val="af9"/>
            <w:sz w:val="28"/>
            <w:szCs w:val="28"/>
          </w:rPr>
          <w:t>http</w:t>
        </w:r>
        <w:r w:rsidRPr="004643A5">
          <w:rPr>
            <w:rStyle w:val="af9"/>
            <w:sz w:val="28"/>
            <w:szCs w:val="28"/>
            <w:lang w:val="ru-RU"/>
          </w:rPr>
          <w:t>://</w:t>
        </w:r>
        <w:r w:rsidRPr="00356F2B">
          <w:rPr>
            <w:rStyle w:val="af9"/>
            <w:sz w:val="28"/>
            <w:szCs w:val="28"/>
          </w:rPr>
          <w:t>www</w:t>
        </w:r>
        <w:r w:rsidRPr="004643A5">
          <w:rPr>
            <w:rStyle w:val="af9"/>
            <w:sz w:val="28"/>
            <w:szCs w:val="28"/>
            <w:lang w:val="ru-RU"/>
          </w:rPr>
          <w:t>.</w:t>
        </w:r>
        <w:proofErr w:type="spellStart"/>
        <w:r w:rsidRPr="00356F2B">
          <w:rPr>
            <w:rStyle w:val="af9"/>
            <w:sz w:val="28"/>
            <w:szCs w:val="28"/>
          </w:rPr>
          <w:t>justmeans</w:t>
        </w:r>
        <w:proofErr w:type="spellEnd"/>
        <w:r w:rsidRPr="004643A5">
          <w:rPr>
            <w:rStyle w:val="af9"/>
            <w:sz w:val="28"/>
            <w:szCs w:val="28"/>
            <w:lang w:val="ru-RU"/>
          </w:rPr>
          <w:t>.</w:t>
        </w:r>
        <w:r w:rsidRPr="00356F2B">
          <w:rPr>
            <w:rStyle w:val="af9"/>
            <w:sz w:val="28"/>
            <w:szCs w:val="28"/>
          </w:rPr>
          <w:t>com</w:t>
        </w:r>
        <w:r w:rsidRPr="004643A5">
          <w:rPr>
            <w:rStyle w:val="af9"/>
            <w:sz w:val="28"/>
            <w:szCs w:val="28"/>
            <w:lang w:val="ru-RU"/>
          </w:rPr>
          <w:t>/</w:t>
        </w:r>
        <w:r w:rsidRPr="00356F2B">
          <w:rPr>
            <w:rStyle w:val="af9"/>
            <w:sz w:val="28"/>
            <w:szCs w:val="28"/>
          </w:rPr>
          <w:t>top</w:t>
        </w:r>
        <w:r w:rsidRPr="004643A5">
          <w:rPr>
            <w:rStyle w:val="af9"/>
            <w:sz w:val="28"/>
            <w:szCs w:val="28"/>
            <w:lang w:val="ru-RU"/>
          </w:rPr>
          <w:t>-</w:t>
        </w:r>
        <w:r w:rsidRPr="00356F2B">
          <w:rPr>
            <w:rStyle w:val="af9"/>
            <w:sz w:val="28"/>
            <w:szCs w:val="28"/>
          </w:rPr>
          <w:t>global</w:t>
        </w:r>
        <w:r w:rsidRPr="004643A5">
          <w:rPr>
            <w:rStyle w:val="af9"/>
            <w:sz w:val="28"/>
            <w:szCs w:val="28"/>
            <w:lang w:val="ru-RU"/>
          </w:rPr>
          <w:t>-1000-</w:t>
        </w:r>
        <w:r w:rsidRPr="00356F2B">
          <w:rPr>
            <w:rStyle w:val="af9"/>
            <w:sz w:val="28"/>
            <w:szCs w:val="28"/>
          </w:rPr>
          <w:t>companies</w:t>
        </w:r>
      </w:hyperlink>
      <w:r w:rsidRPr="004643A5">
        <w:rPr>
          <w:rStyle w:val="af9"/>
          <w:sz w:val="28"/>
          <w:szCs w:val="28"/>
          <w:lang w:val="ru-RU"/>
        </w:rPr>
        <w:t>.</w:t>
      </w:r>
    </w:p>
    <w:p w14:paraId="7E106D7B" w14:textId="77777777" w:rsidR="004643A5" w:rsidRPr="00356F2B" w:rsidRDefault="004643A5" w:rsidP="004643A5">
      <w:pPr>
        <w:pStyle w:val="af6"/>
        <w:numPr>
          <w:ilvl w:val="0"/>
          <w:numId w:val="11"/>
        </w:numPr>
        <w:rPr>
          <w:shd w:val="clear" w:color="auto" w:fill="FFFFFF"/>
        </w:rPr>
      </w:pPr>
      <w:r w:rsidRPr="00343077">
        <w:rPr>
          <w:lang w:val="en-US"/>
        </w:rPr>
        <w:lastRenderedPageBreak/>
        <w:t xml:space="preserve">Hall S., Economic System of the United Kingdom, </w:t>
      </w:r>
      <w:proofErr w:type="spellStart"/>
      <w:r w:rsidRPr="00343077">
        <w:rPr>
          <w:lang w:val="en-US"/>
        </w:rPr>
        <w:t>eHow</w:t>
      </w:r>
      <w:proofErr w:type="spellEnd"/>
      <w:r w:rsidRPr="00343077">
        <w:rPr>
          <w:lang w:val="en-US"/>
        </w:rPr>
        <w:t>, [</w:t>
      </w:r>
      <w:r w:rsidRPr="00343077">
        <w:t>Эл</w:t>
      </w:r>
      <w:r w:rsidRPr="00343077">
        <w:rPr>
          <w:lang w:val="en-US"/>
        </w:rPr>
        <w:t xml:space="preserve">. </w:t>
      </w:r>
      <w:r w:rsidRPr="00343077">
        <w:t>ресурс</w:t>
      </w:r>
      <w:r w:rsidRPr="00343077">
        <w:rPr>
          <w:lang w:val="en-US"/>
        </w:rPr>
        <w:t xml:space="preserve">]. </w:t>
      </w:r>
      <w:r w:rsidRPr="00343077">
        <w:t xml:space="preserve">Режим доступа: </w:t>
      </w:r>
      <w:hyperlink r:id="rId24" w:history="1">
        <w:r w:rsidRPr="00343077">
          <w:t>http://www.ehow.com/facts_6767128_economic-system-united-kingdom.html</w:t>
        </w:r>
      </w:hyperlink>
      <w:r w:rsidRPr="00343077">
        <w:t xml:space="preserve"> </w:t>
      </w:r>
    </w:p>
    <w:p w14:paraId="5744F2AE" w14:textId="77777777" w:rsidR="004643A5" w:rsidRPr="00356F2B" w:rsidRDefault="004643A5" w:rsidP="004643A5">
      <w:pPr>
        <w:pStyle w:val="af6"/>
        <w:numPr>
          <w:ilvl w:val="0"/>
          <w:numId w:val="11"/>
        </w:numPr>
        <w:rPr>
          <w:lang w:val="en-US"/>
        </w:rPr>
      </w:pPr>
      <w:r w:rsidRPr="00356F2B">
        <w:rPr>
          <w:rStyle w:val="af9"/>
          <w:sz w:val="28"/>
          <w:szCs w:val="28"/>
        </w:rPr>
        <w:t>McClure, B., The Hidden Value of Intangibles, 2003</w:t>
      </w:r>
      <w:r w:rsidRPr="004643A5">
        <w:rPr>
          <w:rStyle w:val="af9"/>
          <w:sz w:val="28"/>
          <w:szCs w:val="28"/>
        </w:rPr>
        <w:t xml:space="preserve"> </w:t>
      </w:r>
      <w:r>
        <w:rPr>
          <w:rStyle w:val="af9"/>
          <w:sz w:val="28"/>
          <w:szCs w:val="28"/>
        </w:rPr>
        <w:t>[</w:t>
      </w:r>
      <w:r w:rsidRPr="00356F2B">
        <w:rPr>
          <w:rStyle w:val="af9"/>
          <w:sz w:val="28"/>
          <w:szCs w:val="28"/>
          <w:lang w:val="ru-RU"/>
        </w:rPr>
        <w:t>Эл</w:t>
      </w:r>
      <w:r w:rsidRPr="004643A5">
        <w:rPr>
          <w:rStyle w:val="af9"/>
          <w:sz w:val="28"/>
          <w:szCs w:val="28"/>
        </w:rPr>
        <w:t xml:space="preserve">. </w:t>
      </w:r>
      <w:r w:rsidRPr="00356F2B">
        <w:rPr>
          <w:rStyle w:val="af9"/>
          <w:sz w:val="28"/>
          <w:szCs w:val="28"/>
          <w:lang w:val="ru-RU"/>
        </w:rPr>
        <w:t>ресурс</w:t>
      </w:r>
      <w:r>
        <w:rPr>
          <w:rStyle w:val="af9"/>
          <w:sz w:val="28"/>
          <w:szCs w:val="28"/>
        </w:rPr>
        <w:t>]</w:t>
      </w:r>
      <w:r w:rsidRPr="004643A5">
        <w:rPr>
          <w:rStyle w:val="af9"/>
          <w:sz w:val="28"/>
          <w:szCs w:val="28"/>
        </w:rPr>
        <w:t xml:space="preserve">. </w:t>
      </w:r>
      <w:r w:rsidRPr="00356F2B">
        <w:rPr>
          <w:rStyle w:val="af9"/>
          <w:sz w:val="28"/>
          <w:szCs w:val="28"/>
          <w:lang w:val="ru-RU"/>
        </w:rPr>
        <w:t>Режим</w:t>
      </w:r>
      <w:r w:rsidRPr="004643A5">
        <w:rPr>
          <w:rStyle w:val="af9"/>
          <w:sz w:val="28"/>
          <w:szCs w:val="28"/>
        </w:rPr>
        <w:t xml:space="preserve"> </w:t>
      </w:r>
      <w:r w:rsidRPr="00356F2B">
        <w:rPr>
          <w:rStyle w:val="af9"/>
          <w:sz w:val="28"/>
          <w:szCs w:val="28"/>
          <w:lang w:val="ru-RU"/>
        </w:rPr>
        <w:t>доступа</w:t>
      </w:r>
      <w:r w:rsidRPr="004643A5">
        <w:rPr>
          <w:rStyle w:val="af9"/>
          <w:sz w:val="28"/>
          <w:szCs w:val="28"/>
        </w:rPr>
        <w:t xml:space="preserve">: </w:t>
      </w:r>
      <w:r w:rsidRPr="00356F2B">
        <w:rPr>
          <w:rStyle w:val="af9"/>
          <w:sz w:val="28"/>
          <w:szCs w:val="28"/>
        </w:rPr>
        <w:t xml:space="preserve"> </w:t>
      </w:r>
      <w:hyperlink r:id="rId25" w:history="1">
        <w:r w:rsidRPr="00356F2B">
          <w:rPr>
            <w:rStyle w:val="af9"/>
            <w:sz w:val="28"/>
            <w:szCs w:val="28"/>
          </w:rPr>
          <w:t>www.investopedia.com/articles/03/010603.asp</w:t>
        </w:r>
      </w:hyperlink>
    </w:p>
    <w:p w14:paraId="0B1EE5BD" w14:textId="77777777" w:rsidR="004643A5" w:rsidRPr="00356F2B" w:rsidRDefault="004643A5" w:rsidP="004643A5">
      <w:pPr>
        <w:pStyle w:val="af6"/>
        <w:numPr>
          <w:ilvl w:val="0"/>
          <w:numId w:val="11"/>
        </w:numPr>
        <w:rPr>
          <w:shd w:val="clear" w:color="auto" w:fill="FFFFFF"/>
          <w:lang w:val="en-US"/>
        </w:rPr>
      </w:pPr>
      <w:proofErr w:type="spellStart"/>
      <w:r w:rsidRPr="00356F2B">
        <w:rPr>
          <w:rStyle w:val="af9"/>
          <w:sz w:val="28"/>
          <w:szCs w:val="28"/>
        </w:rPr>
        <w:t>Sveiby</w:t>
      </w:r>
      <w:proofErr w:type="spellEnd"/>
      <w:r w:rsidRPr="00356F2B">
        <w:rPr>
          <w:rStyle w:val="af9"/>
          <w:sz w:val="28"/>
          <w:szCs w:val="28"/>
        </w:rPr>
        <w:t xml:space="preserve"> K</w:t>
      </w:r>
      <w:proofErr w:type="gramStart"/>
      <w:r w:rsidRPr="00356F2B">
        <w:rPr>
          <w:rStyle w:val="af9"/>
          <w:sz w:val="28"/>
          <w:szCs w:val="28"/>
        </w:rPr>
        <w:t>.-</w:t>
      </w:r>
      <w:proofErr w:type="gramEnd"/>
      <w:r w:rsidRPr="00356F2B">
        <w:rPr>
          <w:rStyle w:val="af9"/>
          <w:sz w:val="28"/>
          <w:szCs w:val="28"/>
        </w:rPr>
        <w:t xml:space="preserve">E. Methods for Measuring Intangible Assets </w:t>
      </w:r>
      <w:r w:rsidRPr="00356F2B">
        <w:rPr>
          <w:lang w:val="en-AU"/>
        </w:rPr>
        <w:t xml:space="preserve"> </w:t>
      </w:r>
      <w:r w:rsidRPr="00356F2B">
        <w:rPr>
          <w:lang w:val="en-US"/>
        </w:rPr>
        <w:t>[</w:t>
      </w:r>
      <w:r w:rsidRPr="00356F2B">
        <w:t>Эл</w:t>
      </w:r>
      <w:r w:rsidRPr="00356F2B">
        <w:rPr>
          <w:lang w:val="en-US"/>
        </w:rPr>
        <w:t xml:space="preserve">. </w:t>
      </w:r>
      <w:r w:rsidRPr="00356F2B">
        <w:t>ресурс</w:t>
      </w:r>
      <w:r w:rsidRPr="00356F2B">
        <w:rPr>
          <w:lang w:val="en-US"/>
        </w:rPr>
        <w:t xml:space="preserve">]. </w:t>
      </w:r>
      <w:r w:rsidRPr="00356F2B">
        <w:t>Режим</w:t>
      </w:r>
      <w:r w:rsidRPr="00356F2B">
        <w:rPr>
          <w:lang w:val="en-US"/>
        </w:rPr>
        <w:t xml:space="preserve"> </w:t>
      </w:r>
      <w:r w:rsidRPr="00356F2B">
        <w:t>доступа</w:t>
      </w:r>
      <w:r w:rsidRPr="00356F2B">
        <w:rPr>
          <w:lang w:val="en-US"/>
        </w:rPr>
        <w:t xml:space="preserve">: </w:t>
      </w:r>
      <w:hyperlink r:id="rId26" w:history="1">
        <w:r w:rsidRPr="00356F2B">
          <w:rPr>
            <w:rStyle w:val="a4"/>
            <w:color w:val="auto"/>
            <w:lang w:val="en-US"/>
          </w:rPr>
          <w:t>http://www.sveiby.com/articles/IntangibleMethods.htm</w:t>
        </w:r>
      </w:hyperlink>
    </w:p>
    <w:p w14:paraId="3B60460C" w14:textId="77777777" w:rsidR="00343077" w:rsidRPr="004643A5" w:rsidRDefault="00343077" w:rsidP="00343077">
      <w:pPr>
        <w:pStyle w:val="af6"/>
        <w:rPr>
          <w:rStyle w:val="af9"/>
          <w:sz w:val="28"/>
          <w:szCs w:val="28"/>
          <w:lang w:val="ru-RU"/>
        </w:rPr>
      </w:pPr>
    </w:p>
    <w:p w14:paraId="776C11A6" w14:textId="77777777" w:rsidR="00343077" w:rsidRPr="004643A5" w:rsidRDefault="00343077" w:rsidP="00343077">
      <w:pPr>
        <w:pStyle w:val="af6"/>
        <w:rPr>
          <w:rStyle w:val="af9"/>
          <w:sz w:val="28"/>
          <w:szCs w:val="28"/>
          <w:lang w:val="ru-RU"/>
        </w:rPr>
      </w:pPr>
    </w:p>
    <w:p w14:paraId="07EDFE9A" w14:textId="77777777" w:rsidR="00343077" w:rsidRPr="004643A5" w:rsidRDefault="00343077" w:rsidP="00343077">
      <w:pPr>
        <w:pStyle w:val="af6"/>
        <w:rPr>
          <w:rStyle w:val="af9"/>
          <w:sz w:val="28"/>
          <w:szCs w:val="28"/>
          <w:lang w:val="ru-RU"/>
        </w:rPr>
      </w:pPr>
    </w:p>
    <w:p w14:paraId="504CFFA2" w14:textId="77777777" w:rsidR="00343077" w:rsidRPr="004643A5" w:rsidRDefault="00343077" w:rsidP="00343077">
      <w:pPr>
        <w:pStyle w:val="af6"/>
        <w:rPr>
          <w:rStyle w:val="af9"/>
          <w:sz w:val="28"/>
          <w:szCs w:val="28"/>
          <w:lang w:val="ru-RU"/>
        </w:rPr>
      </w:pPr>
    </w:p>
    <w:p w14:paraId="34F7D1B4" w14:textId="77777777" w:rsidR="00343077" w:rsidRPr="004643A5" w:rsidRDefault="00343077" w:rsidP="00343077">
      <w:pPr>
        <w:pStyle w:val="af6"/>
        <w:rPr>
          <w:rStyle w:val="af9"/>
          <w:sz w:val="28"/>
          <w:szCs w:val="28"/>
          <w:lang w:val="ru-RU"/>
        </w:rPr>
      </w:pPr>
    </w:p>
    <w:p w14:paraId="2234B6CA" w14:textId="77777777" w:rsidR="00343077" w:rsidRPr="004643A5" w:rsidRDefault="00343077" w:rsidP="00343077">
      <w:pPr>
        <w:pStyle w:val="af6"/>
        <w:rPr>
          <w:rStyle w:val="af9"/>
          <w:sz w:val="28"/>
          <w:szCs w:val="28"/>
          <w:lang w:val="ru-RU"/>
        </w:rPr>
      </w:pPr>
    </w:p>
    <w:p w14:paraId="5B553966" w14:textId="77777777" w:rsidR="00343077" w:rsidRPr="004643A5" w:rsidRDefault="00343077" w:rsidP="00343077">
      <w:pPr>
        <w:pStyle w:val="af6"/>
        <w:rPr>
          <w:rStyle w:val="af9"/>
          <w:sz w:val="28"/>
          <w:szCs w:val="28"/>
          <w:lang w:val="ru-RU"/>
        </w:rPr>
      </w:pPr>
    </w:p>
    <w:p w14:paraId="6F87EBF9" w14:textId="77777777" w:rsidR="00343077" w:rsidRPr="004643A5" w:rsidRDefault="00343077" w:rsidP="00343077">
      <w:pPr>
        <w:pStyle w:val="af6"/>
      </w:pPr>
    </w:p>
    <w:p w14:paraId="4C749B34" w14:textId="77777777" w:rsidR="00396D32" w:rsidRPr="004643A5" w:rsidRDefault="00396D32" w:rsidP="00396D32">
      <w:pPr>
        <w:pStyle w:val="af6"/>
        <w:jc w:val="center"/>
      </w:pPr>
    </w:p>
    <w:p w14:paraId="3072FB86" w14:textId="77777777" w:rsidR="00D9714C" w:rsidRPr="004643A5" w:rsidRDefault="00D9714C" w:rsidP="006A3198">
      <w:pPr>
        <w:pStyle w:val="1"/>
        <w:jc w:val="center"/>
        <w:rPr>
          <w:rFonts w:ascii="Times New Roman" w:hAnsi="Times New Roman"/>
          <w:b w:val="0"/>
          <w:color w:val="auto"/>
        </w:rPr>
      </w:pPr>
    </w:p>
    <w:sectPr w:rsidR="00D9714C" w:rsidRPr="004643A5" w:rsidSect="006A3198">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D3AEC" w14:textId="77777777" w:rsidR="008028A9" w:rsidRDefault="008028A9" w:rsidP="006A3198">
      <w:pPr>
        <w:spacing w:before="0" w:after="0"/>
      </w:pPr>
      <w:r>
        <w:separator/>
      </w:r>
    </w:p>
  </w:endnote>
  <w:endnote w:type="continuationSeparator" w:id="0">
    <w:p w14:paraId="4E9B7095" w14:textId="77777777" w:rsidR="008028A9" w:rsidRDefault="008028A9" w:rsidP="006A31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MSTT319b02fea1O41214100">
    <w:panose1 w:val="00000000000000000000"/>
    <w:charset w:val="CC"/>
    <w:family w:val="auto"/>
    <w:notTrueType/>
    <w:pitch w:val="default"/>
    <w:sig w:usb0="00000201" w:usb1="00000000" w:usb2="00000000" w:usb3="00000000" w:csb0="00000004"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4A21B" w14:textId="77777777" w:rsidR="009A39D3" w:rsidRDefault="00EF03AA" w:rsidP="00FD2FEB">
    <w:pPr>
      <w:pStyle w:val="a9"/>
      <w:framePr w:wrap="around" w:vAnchor="text" w:hAnchor="margin" w:xAlign="center" w:y="1"/>
      <w:rPr>
        <w:rStyle w:val="ae"/>
      </w:rPr>
    </w:pPr>
    <w:r>
      <w:rPr>
        <w:rStyle w:val="ae"/>
      </w:rPr>
      <w:fldChar w:fldCharType="begin"/>
    </w:r>
    <w:r w:rsidR="009A39D3">
      <w:rPr>
        <w:rStyle w:val="ae"/>
      </w:rPr>
      <w:instrText xml:space="preserve">PAGE  </w:instrText>
    </w:r>
    <w:r>
      <w:rPr>
        <w:rStyle w:val="ae"/>
      </w:rPr>
      <w:fldChar w:fldCharType="end"/>
    </w:r>
  </w:p>
  <w:p w14:paraId="7BABC749" w14:textId="77777777" w:rsidR="009A39D3" w:rsidRDefault="009A39D3">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12598"/>
      <w:docPartObj>
        <w:docPartGallery w:val="Page Numbers (Bottom of Page)"/>
        <w:docPartUnique/>
      </w:docPartObj>
    </w:sdtPr>
    <w:sdtEndPr/>
    <w:sdtContent>
      <w:p w14:paraId="6713C50E" w14:textId="77777777" w:rsidR="009A39D3" w:rsidRDefault="00EF03AA">
        <w:pPr>
          <w:pStyle w:val="a9"/>
          <w:jc w:val="center"/>
        </w:pPr>
        <w:r w:rsidRPr="0091292C">
          <w:rPr>
            <w:rFonts w:ascii="Times New Roman" w:hAnsi="Times New Roman" w:cs="Times New Roman"/>
            <w:sz w:val="24"/>
            <w:szCs w:val="24"/>
          </w:rPr>
          <w:fldChar w:fldCharType="begin"/>
        </w:r>
        <w:r w:rsidR="009A39D3" w:rsidRPr="0091292C">
          <w:rPr>
            <w:rFonts w:ascii="Times New Roman" w:hAnsi="Times New Roman" w:cs="Times New Roman"/>
            <w:sz w:val="24"/>
            <w:szCs w:val="24"/>
          </w:rPr>
          <w:instrText xml:space="preserve"> PAGE   \* MERGEFORMAT </w:instrText>
        </w:r>
        <w:r w:rsidRPr="0091292C">
          <w:rPr>
            <w:rFonts w:ascii="Times New Roman" w:hAnsi="Times New Roman" w:cs="Times New Roman"/>
            <w:sz w:val="24"/>
            <w:szCs w:val="24"/>
          </w:rPr>
          <w:fldChar w:fldCharType="separate"/>
        </w:r>
        <w:r w:rsidR="004178A3">
          <w:rPr>
            <w:rFonts w:ascii="Times New Roman" w:hAnsi="Times New Roman" w:cs="Times New Roman"/>
            <w:noProof/>
            <w:sz w:val="24"/>
            <w:szCs w:val="24"/>
          </w:rPr>
          <w:t>6</w:t>
        </w:r>
        <w:r w:rsidRPr="0091292C">
          <w:rPr>
            <w:rFonts w:ascii="Times New Roman" w:hAnsi="Times New Roman" w:cs="Times New Roman"/>
            <w:sz w:val="24"/>
            <w:szCs w:val="24"/>
          </w:rPr>
          <w:fldChar w:fldCharType="end"/>
        </w:r>
      </w:p>
    </w:sdtContent>
  </w:sdt>
  <w:p w14:paraId="7C7B9E85" w14:textId="77777777" w:rsidR="009A39D3" w:rsidRPr="0091292C" w:rsidRDefault="009A39D3" w:rsidP="0091292C">
    <w:pPr>
      <w:pStyle w:val="a9"/>
      <w:rPr>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F237" w14:textId="77777777" w:rsidR="009A39D3" w:rsidRPr="00551AA5" w:rsidRDefault="009A39D3">
    <w:pPr>
      <w:pStyle w:val="a9"/>
      <w:jc w:val="center"/>
      <w:rPr>
        <w:lang w:val="en-US"/>
      </w:rPr>
    </w:pPr>
  </w:p>
  <w:p w14:paraId="2ED50F15" w14:textId="77777777" w:rsidR="009A39D3" w:rsidRPr="00FB6658" w:rsidRDefault="009A39D3" w:rsidP="00FB6658">
    <w:pPr>
      <w:pStyle w:val="a9"/>
      <w:jc w:val="center"/>
      <w:rPr>
        <w:rFonts w:ascii="Times New Roman" w:hAnsi="Times New Roman" w:cs="Times New Roman"/>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16081"/>
      <w:docPartObj>
        <w:docPartGallery w:val="Page Numbers (Bottom of Page)"/>
        <w:docPartUnique/>
      </w:docPartObj>
    </w:sdtPr>
    <w:sdtEndPr>
      <w:rPr>
        <w:sz w:val="24"/>
        <w:szCs w:val="24"/>
      </w:rPr>
    </w:sdtEndPr>
    <w:sdtContent>
      <w:p w14:paraId="11C83B68" w14:textId="77777777" w:rsidR="009A39D3" w:rsidRPr="00FB6658" w:rsidRDefault="00EF03AA">
        <w:pPr>
          <w:pStyle w:val="a9"/>
          <w:jc w:val="center"/>
          <w:rPr>
            <w:sz w:val="24"/>
            <w:szCs w:val="24"/>
          </w:rPr>
        </w:pPr>
        <w:r w:rsidRPr="00FB6658">
          <w:rPr>
            <w:rFonts w:ascii="Times New Roman" w:hAnsi="Times New Roman" w:cs="Times New Roman"/>
            <w:sz w:val="24"/>
            <w:szCs w:val="24"/>
          </w:rPr>
          <w:fldChar w:fldCharType="begin"/>
        </w:r>
        <w:r w:rsidR="009A39D3" w:rsidRPr="00FB6658">
          <w:rPr>
            <w:rFonts w:ascii="Times New Roman" w:hAnsi="Times New Roman" w:cs="Times New Roman"/>
            <w:sz w:val="24"/>
            <w:szCs w:val="24"/>
          </w:rPr>
          <w:instrText xml:space="preserve"> PAGE   \* MERGEFORMAT </w:instrText>
        </w:r>
        <w:r w:rsidRPr="00FB6658">
          <w:rPr>
            <w:rFonts w:ascii="Times New Roman" w:hAnsi="Times New Roman" w:cs="Times New Roman"/>
            <w:sz w:val="24"/>
            <w:szCs w:val="24"/>
          </w:rPr>
          <w:fldChar w:fldCharType="separate"/>
        </w:r>
        <w:r w:rsidR="008C30E4">
          <w:rPr>
            <w:rFonts w:ascii="Times New Roman" w:hAnsi="Times New Roman" w:cs="Times New Roman"/>
            <w:noProof/>
            <w:sz w:val="24"/>
            <w:szCs w:val="24"/>
          </w:rPr>
          <w:t>16</w:t>
        </w:r>
        <w:r w:rsidRPr="00FB6658">
          <w:rPr>
            <w:rFonts w:ascii="Times New Roman" w:hAnsi="Times New Roman" w:cs="Times New Roman"/>
            <w:sz w:val="24"/>
            <w:szCs w:val="24"/>
          </w:rPr>
          <w:fldChar w:fldCharType="end"/>
        </w:r>
      </w:p>
    </w:sdtContent>
  </w:sdt>
  <w:p w14:paraId="499BC897" w14:textId="77777777" w:rsidR="009A39D3" w:rsidRPr="00FB6658" w:rsidRDefault="009A39D3">
    <w:pPr>
      <w:pStyle w:val="a9"/>
      <w:rPr>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8D094" w14:textId="77777777" w:rsidR="008028A9" w:rsidRDefault="008028A9" w:rsidP="006A3198">
      <w:pPr>
        <w:spacing w:before="0" w:after="0"/>
      </w:pPr>
      <w:r>
        <w:separator/>
      </w:r>
    </w:p>
  </w:footnote>
  <w:footnote w:type="continuationSeparator" w:id="0">
    <w:p w14:paraId="24616D98" w14:textId="77777777" w:rsidR="008028A9" w:rsidRDefault="008028A9" w:rsidP="006A3198">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142A"/>
    <w:multiLevelType w:val="hybridMultilevel"/>
    <w:tmpl w:val="AA2E2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B723D"/>
    <w:multiLevelType w:val="hybridMultilevel"/>
    <w:tmpl w:val="28A48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18E7"/>
    <w:multiLevelType w:val="hybridMultilevel"/>
    <w:tmpl w:val="41CC88A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3DC6382"/>
    <w:multiLevelType w:val="hybridMultilevel"/>
    <w:tmpl w:val="8236E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0835FD"/>
    <w:multiLevelType w:val="hybridMultilevel"/>
    <w:tmpl w:val="01FA266A"/>
    <w:lvl w:ilvl="0" w:tplc="163E986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2C2B2F"/>
    <w:multiLevelType w:val="multilevel"/>
    <w:tmpl w:val="D786A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4D27308"/>
    <w:multiLevelType w:val="hybridMultilevel"/>
    <w:tmpl w:val="DDBAD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496961"/>
    <w:multiLevelType w:val="hybridMultilevel"/>
    <w:tmpl w:val="9F200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8A5DE3"/>
    <w:multiLevelType w:val="hybridMultilevel"/>
    <w:tmpl w:val="D0B8D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CD06CD"/>
    <w:multiLevelType w:val="hybridMultilevel"/>
    <w:tmpl w:val="232A5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5870712"/>
    <w:multiLevelType w:val="hybridMultilevel"/>
    <w:tmpl w:val="CB16C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FB64B53"/>
    <w:multiLevelType w:val="hybridMultilevel"/>
    <w:tmpl w:val="CF2ECF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0"/>
  </w:num>
  <w:num w:numId="4">
    <w:abstractNumId w:val="11"/>
  </w:num>
  <w:num w:numId="5">
    <w:abstractNumId w:val="9"/>
  </w:num>
  <w:num w:numId="6">
    <w:abstractNumId w:val="8"/>
  </w:num>
  <w:num w:numId="7">
    <w:abstractNumId w:val="2"/>
  </w:num>
  <w:num w:numId="8">
    <w:abstractNumId w:val="3"/>
  </w:num>
  <w:num w:numId="9">
    <w:abstractNumId w:val="7"/>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A79F2"/>
    <w:rsid w:val="00004B04"/>
    <w:rsid w:val="00011561"/>
    <w:rsid w:val="00015972"/>
    <w:rsid w:val="00016E90"/>
    <w:rsid w:val="000346D1"/>
    <w:rsid w:val="00034D5C"/>
    <w:rsid w:val="00037A39"/>
    <w:rsid w:val="00044D6E"/>
    <w:rsid w:val="00047537"/>
    <w:rsid w:val="000523EC"/>
    <w:rsid w:val="000542DB"/>
    <w:rsid w:val="000548AD"/>
    <w:rsid w:val="00057EB7"/>
    <w:rsid w:val="00060A0A"/>
    <w:rsid w:val="0006603C"/>
    <w:rsid w:val="00072975"/>
    <w:rsid w:val="000757A6"/>
    <w:rsid w:val="000772B0"/>
    <w:rsid w:val="00080B4F"/>
    <w:rsid w:val="000812CB"/>
    <w:rsid w:val="000923EA"/>
    <w:rsid w:val="00094499"/>
    <w:rsid w:val="000956A4"/>
    <w:rsid w:val="00097330"/>
    <w:rsid w:val="000977BF"/>
    <w:rsid w:val="000A1CBE"/>
    <w:rsid w:val="000A2EFE"/>
    <w:rsid w:val="000A79F2"/>
    <w:rsid w:val="000B1F51"/>
    <w:rsid w:val="000B6202"/>
    <w:rsid w:val="000B65EB"/>
    <w:rsid w:val="000C1EDA"/>
    <w:rsid w:val="000C2484"/>
    <w:rsid w:val="000C425A"/>
    <w:rsid w:val="000D0702"/>
    <w:rsid w:val="000D0CB1"/>
    <w:rsid w:val="000D4F2A"/>
    <w:rsid w:val="000D6534"/>
    <w:rsid w:val="000D7DA1"/>
    <w:rsid w:val="000E79C1"/>
    <w:rsid w:val="000F1C3A"/>
    <w:rsid w:val="00101048"/>
    <w:rsid w:val="00104592"/>
    <w:rsid w:val="0011121F"/>
    <w:rsid w:val="00115486"/>
    <w:rsid w:val="0012621C"/>
    <w:rsid w:val="00126E64"/>
    <w:rsid w:val="00130EF9"/>
    <w:rsid w:val="0014084D"/>
    <w:rsid w:val="00141957"/>
    <w:rsid w:val="0014535B"/>
    <w:rsid w:val="00152100"/>
    <w:rsid w:val="00154F03"/>
    <w:rsid w:val="00155A5A"/>
    <w:rsid w:val="00155A9B"/>
    <w:rsid w:val="00157252"/>
    <w:rsid w:val="00161754"/>
    <w:rsid w:val="001640AE"/>
    <w:rsid w:val="00164151"/>
    <w:rsid w:val="001724E1"/>
    <w:rsid w:val="00185B2E"/>
    <w:rsid w:val="00193D99"/>
    <w:rsid w:val="00196DBC"/>
    <w:rsid w:val="001A083A"/>
    <w:rsid w:val="001A0FD2"/>
    <w:rsid w:val="001A2196"/>
    <w:rsid w:val="001A25FA"/>
    <w:rsid w:val="001A735E"/>
    <w:rsid w:val="001B0ABA"/>
    <w:rsid w:val="001E0A55"/>
    <w:rsid w:val="001E1044"/>
    <w:rsid w:val="001F3D13"/>
    <w:rsid w:val="00200341"/>
    <w:rsid w:val="00203E73"/>
    <w:rsid w:val="00205124"/>
    <w:rsid w:val="00206551"/>
    <w:rsid w:val="00213DB3"/>
    <w:rsid w:val="00216F35"/>
    <w:rsid w:val="00227118"/>
    <w:rsid w:val="002314AF"/>
    <w:rsid w:val="002315DC"/>
    <w:rsid w:val="002368F0"/>
    <w:rsid w:val="00245E2A"/>
    <w:rsid w:val="00264867"/>
    <w:rsid w:val="0027040B"/>
    <w:rsid w:val="00274D7D"/>
    <w:rsid w:val="002763FD"/>
    <w:rsid w:val="00290223"/>
    <w:rsid w:val="00293F9C"/>
    <w:rsid w:val="002A00CD"/>
    <w:rsid w:val="002A732D"/>
    <w:rsid w:val="002A7D9F"/>
    <w:rsid w:val="002B051D"/>
    <w:rsid w:val="002B6243"/>
    <w:rsid w:val="002B751E"/>
    <w:rsid w:val="002C5613"/>
    <w:rsid w:val="002C5E11"/>
    <w:rsid w:val="002D0AEC"/>
    <w:rsid w:val="002D571D"/>
    <w:rsid w:val="002E0B77"/>
    <w:rsid w:val="002E1955"/>
    <w:rsid w:val="002E3870"/>
    <w:rsid w:val="002E4B18"/>
    <w:rsid w:val="002F3A06"/>
    <w:rsid w:val="003022D5"/>
    <w:rsid w:val="003045DE"/>
    <w:rsid w:val="00305F35"/>
    <w:rsid w:val="0031263B"/>
    <w:rsid w:val="0031365E"/>
    <w:rsid w:val="003206A8"/>
    <w:rsid w:val="003261DA"/>
    <w:rsid w:val="00332A55"/>
    <w:rsid w:val="003351A0"/>
    <w:rsid w:val="003372E7"/>
    <w:rsid w:val="00343077"/>
    <w:rsid w:val="00343817"/>
    <w:rsid w:val="00350B23"/>
    <w:rsid w:val="003513BB"/>
    <w:rsid w:val="00351A7F"/>
    <w:rsid w:val="00351DA3"/>
    <w:rsid w:val="0035212F"/>
    <w:rsid w:val="003522A6"/>
    <w:rsid w:val="0035241D"/>
    <w:rsid w:val="00356F2B"/>
    <w:rsid w:val="00367F06"/>
    <w:rsid w:val="003729CD"/>
    <w:rsid w:val="0038109D"/>
    <w:rsid w:val="00384996"/>
    <w:rsid w:val="00387ACE"/>
    <w:rsid w:val="003908D1"/>
    <w:rsid w:val="00392722"/>
    <w:rsid w:val="00392C24"/>
    <w:rsid w:val="00396D32"/>
    <w:rsid w:val="003974BF"/>
    <w:rsid w:val="003A10CC"/>
    <w:rsid w:val="003A485E"/>
    <w:rsid w:val="003A70FA"/>
    <w:rsid w:val="003B5718"/>
    <w:rsid w:val="003B76EC"/>
    <w:rsid w:val="003C4DBD"/>
    <w:rsid w:val="003C59B8"/>
    <w:rsid w:val="003D1A8D"/>
    <w:rsid w:val="003E4591"/>
    <w:rsid w:val="003E4FC9"/>
    <w:rsid w:val="003F032E"/>
    <w:rsid w:val="003F0FD1"/>
    <w:rsid w:val="003F118E"/>
    <w:rsid w:val="003F42DA"/>
    <w:rsid w:val="003F64CF"/>
    <w:rsid w:val="00404391"/>
    <w:rsid w:val="004178A3"/>
    <w:rsid w:val="00421CB9"/>
    <w:rsid w:val="004279E2"/>
    <w:rsid w:val="00432C38"/>
    <w:rsid w:val="00436790"/>
    <w:rsid w:val="00437EF9"/>
    <w:rsid w:val="00440DB0"/>
    <w:rsid w:val="00440F7D"/>
    <w:rsid w:val="00441314"/>
    <w:rsid w:val="00442044"/>
    <w:rsid w:val="0045203A"/>
    <w:rsid w:val="004532F6"/>
    <w:rsid w:val="00457076"/>
    <w:rsid w:val="004637FB"/>
    <w:rsid w:val="004643A5"/>
    <w:rsid w:val="004678D1"/>
    <w:rsid w:val="00470F0F"/>
    <w:rsid w:val="004723C6"/>
    <w:rsid w:val="00473CC1"/>
    <w:rsid w:val="0047676D"/>
    <w:rsid w:val="00484CFF"/>
    <w:rsid w:val="00485BF9"/>
    <w:rsid w:val="00490714"/>
    <w:rsid w:val="0049076D"/>
    <w:rsid w:val="00491C33"/>
    <w:rsid w:val="004920F1"/>
    <w:rsid w:val="00495FF3"/>
    <w:rsid w:val="004973D2"/>
    <w:rsid w:val="004A006F"/>
    <w:rsid w:val="004A06E9"/>
    <w:rsid w:val="004C3498"/>
    <w:rsid w:val="004C5296"/>
    <w:rsid w:val="004C5BE7"/>
    <w:rsid w:val="004D65D9"/>
    <w:rsid w:val="004E1A8E"/>
    <w:rsid w:val="004E2CFB"/>
    <w:rsid w:val="004F54D6"/>
    <w:rsid w:val="004F781B"/>
    <w:rsid w:val="00502D77"/>
    <w:rsid w:val="005058F6"/>
    <w:rsid w:val="00505AC7"/>
    <w:rsid w:val="00514DF4"/>
    <w:rsid w:val="005155FD"/>
    <w:rsid w:val="005156FC"/>
    <w:rsid w:val="005168DB"/>
    <w:rsid w:val="005247F1"/>
    <w:rsid w:val="0052669D"/>
    <w:rsid w:val="0053082C"/>
    <w:rsid w:val="005314A6"/>
    <w:rsid w:val="005439C4"/>
    <w:rsid w:val="00544779"/>
    <w:rsid w:val="00551AA5"/>
    <w:rsid w:val="00555B48"/>
    <w:rsid w:val="005622D8"/>
    <w:rsid w:val="005629B3"/>
    <w:rsid w:val="00564BA1"/>
    <w:rsid w:val="00573784"/>
    <w:rsid w:val="0057562A"/>
    <w:rsid w:val="005762D6"/>
    <w:rsid w:val="0058087D"/>
    <w:rsid w:val="00580CC5"/>
    <w:rsid w:val="00590681"/>
    <w:rsid w:val="005943AB"/>
    <w:rsid w:val="005A22C9"/>
    <w:rsid w:val="005A3195"/>
    <w:rsid w:val="005A4D80"/>
    <w:rsid w:val="005A6C76"/>
    <w:rsid w:val="005B2253"/>
    <w:rsid w:val="005B432C"/>
    <w:rsid w:val="005C0467"/>
    <w:rsid w:val="005C1B78"/>
    <w:rsid w:val="005C38C4"/>
    <w:rsid w:val="005C3BC2"/>
    <w:rsid w:val="005C52BE"/>
    <w:rsid w:val="005D1323"/>
    <w:rsid w:val="005D4951"/>
    <w:rsid w:val="005D5ECB"/>
    <w:rsid w:val="005E6634"/>
    <w:rsid w:val="005F1184"/>
    <w:rsid w:val="005F13DC"/>
    <w:rsid w:val="005F4778"/>
    <w:rsid w:val="005F6B4C"/>
    <w:rsid w:val="005F7E55"/>
    <w:rsid w:val="00602FA1"/>
    <w:rsid w:val="00604926"/>
    <w:rsid w:val="00605B62"/>
    <w:rsid w:val="006146AF"/>
    <w:rsid w:val="00615693"/>
    <w:rsid w:val="00615BF4"/>
    <w:rsid w:val="00616D67"/>
    <w:rsid w:val="00627264"/>
    <w:rsid w:val="00644604"/>
    <w:rsid w:val="00644FEF"/>
    <w:rsid w:val="00650A74"/>
    <w:rsid w:val="00667407"/>
    <w:rsid w:val="00687CA7"/>
    <w:rsid w:val="00690E6F"/>
    <w:rsid w:val="006934BA"/>
    <w:rsid w:val="006A3198"/>
    <w:rsid w:val="006A3E1E"/>
    <w:rsid w:val="006A79D8"/>
    <w:rsid w:val="006B1E4C"/>
    <w:rsid w:val="006B2FF2"/>
    <w:rsid w:val="006B3393"/>
    <w:rsid w:val="006B5AE6"/>
    <w:rsid w:val="006B7014"/>
    <w:rsid w:val="006B79E7"/>
    <w:rsid w:val="006C6ECD"/>
    <w:rsid w:val="006D25B9"/>
    <w:rsid w:val="006D2F81"/>
    <w:rsid w:val="006D5A0C"/>
    <w:rsid w:val="006D6741"/>
    <w:rsid w:val="006E265E"/>
    <w:rsid w:val="006E4E31"/>
    <w:rsid w:val="006E6E5F"/>
    <w:rsid w:val="006F0052"/>
    <w:rsid w:val="006F613F"/>
    <w:rsid w:val="006F6598"/>
    <w:rsid w:val="00702512"/>
    <w:rsid w:val="00705A6D"/>
    <w:rsid w:val="00710965"/>
    <w:rsid w:val="00711143"/>
    <w:rsid w:val="00713ABB"/>
    <w:rsid w:val="007154EA"/>
    <w:rsid w:val="007210E1"/>
    <w:rsid w:val="00727C6B"/>
    <w:rsid w:val="00731F50"/>
    <w:rsid w:val="0073306E"/>
    <w:rsid w:val="00740C3A"/>
    <w:rsid w:val="0074444C"/>
    <w:rsid w:val="00746D27"/>
    <w:rsid w:val="00764D2C"/>
    <w:rsid w:val="00766689"/>
    <w:rsid w:val="00770FEA"/>
    <w:rsid w:val="0077796D"/>
    <w:rsid w:val="0078283B"/>
    <w:rsid w:val="00783DC9"/>
    <w:rsid w:val="007847BE"/>
    <w:rsid w:val="007910D9"/>
    <w:rsid w:val="007924AD"/>
    <w:rsid w:val="0079341F"/>
    <w:rsid w:val="00794BD9"/>
    <w:rsid w:val="007A29D0"/>
    <w:rsid w:val="007A5CAC"/>
    <w:rsid w:val="007A6C43"/>
    <w:rsid w:val="007B3480"/>
    <w:rsid w:val="007B397C"/>
    <w:rsid w:val="007C2595"/>
    <w:rsid w:val="007C39E5"/>
    <w:rsid w:val="007D1E3D"/>
    <w:rsid w:val="007D295F"/>
    <w:rsid w:val="007D4023"/>
    <w:rsid w:val="007E263E"/>
    <w:rsid w:val="007F317C"/>
    <w:rsid w:val="008028A9"/>
    <w:rsid w:val="00803E55"/>
    <w:rsid w:val="00812229"/>
    <w:rsid w:val="008217E0"/>
    <w:rsid w:val="0082258F"/>
    <w:rsid w:val="00826E9D"/>
    <w:rsid w:val="008311C8"/>
    <w:rsid w:val="0083269D"/>
    <w:rsid w:val="00834608"/>
    <w:rsid w:val="00835743"/>
    <w:rsid w:val="00836851"/>
    <w:rsid w:val="00845D5A"/>
    <w:rsid w:val="00850BCA"/>
    <w:rsid w:val="008529A9"/>
    <w:rsid w:val="00852A1F"/>
    <w:rsid w:val="008567E9"/>
    <w:rsid w:val="00861533"/>
    <w:rsid w:val="00866AA5"/>
    <w:rsid w:val="00866CA7"/>
    <w:rsid w:val="008743D4"/>
    <w:rsid w:val="00880E21"/>
    <w:rsid w:val="008826D6"/>
    <w:rsid w:val="008833DC"/>
    <w:rsid w:val="00884FE2"/>
    <w:rsid w:val="008A30CC"/>
    <w:rsid w:val="008B0886"/>
    <w:rsid w:val="008B3E64"/>
    <w:rsid w:val="008C1359"/>
    <w:rsid w:val="008C30E4"/>
    <w:rsid w:val="008D6095"/>
    <w:rsid w:val="008D6713"/>
    <w:rsid w:val="008E372F"/>
    <w:rsid w:val="008E5D30"/>
    <w:rsid w:val="00900476"/>
    <w:rsid w:val="00902482"/>
    <w:rsid w:val="0090421D"/>
    <w:rsid w:val="00906212"/>
    <w:rsid w:val="0090679C"/>
    <w:rsid w:val="0091144A"/>
    <w:rsid w:val="0091292C"/>
    <w:rsid w:val="00912C4B"/>
    <w:rsid w:val="00920FA2"/>
    <w:rsid w:val="00921735"/>
    <w:rsid w:val="00926C6D"/>
    <w:rsid w:val="00932FF3"/>
    <w:rsid w:val="009350BC"/>
    <w:rsid w:val="009357DB"/>
    <w:rsid w:val="009365CF"/>
    <w:rsid w:val="009420D7"/>
    <w:rsid w:val="00942139"/>
    <w:rsid w:val="00943EAB"/>
    <w:rsid w:val="00947C11"/>
    <w:rsid w:val="00952603"/>
    <w:rsid w:val="009529BE"/>
    <w:rsid w:val="00955F4B"/>
    <w:rsid w:val="00957408"/>
    <w:rsid w:val="00961D7C"/>
    <w:rsid w:val="00966469"/>
    <w:rsid w:val="00973723"/>
    <w:rsid w:val="00980C8A"/>
    <w:rsid w:val="00983344"/>
    <w:rsid w:val="00986F67"/>
    <w:rsid w:val="0099049E"/>
    <w:rsid w:val="00992550"/>
    <w:rsid w:val="00993685"/>
    <w:rsid w:val="009951C0"/>
    <w:rsid w:val="009A159E"/>
    <w:rsid w:val="009A39D3"/>
    <w:rsid w:val="009A3E6F"/>
    <w:rsid w:val="009A43D1"/>
    <w:rsid w:val="009A67D9"/>
    <w:rsid w:val="009B4A48"/>
    <w:rsid w:val="009B590E"/>
    <w:rsid w:val="009B680C"/>
    <w:rsid w:val="009C35AE"/>
    <w:rsid w:val="009C7C10"/>
    <w:rsid w:val="009D02E5"/>
    <w:rsid w:val="009D13B1"/>
    <w:rsid w:val="009D3910"/>
    <w:rsid w:val="009D7EAD"/>
    <w:rsid w:val="009E6C3D"/>
    <w:rsid w:val="009F0079"/>
    <w:rsid w:val="009F12D0"/>
    <w:rsid w:val="009F4E5C"/>
    <w:rsid w:val="00A05CB3"/>
    <w:rsid w:val="00A20720"/>
    <w:rsid w:val="00A20C83"/>
    <w:rsid w:val="00A403BF"/>
    <w:rsid w:val="00A447E7"/>
    <w:rsid w:val="00A46C93"/>
    <w:rsid w:val="00A52ADE"/>
    <w:rsid w:val="00A53058"/>
    <w:rsid w:val="00A56072"/>
    <w:rsid w:val="00A57EBA"/>
    <w:rsid w:val="00A629C6"/>
    <w:rsid w:val="00A667BA"/>
    <w:rsid w:val="00A70F7B"/>
    <w:rsid w:val="00A717DF"/>
    <w:rsid w:val="00A76951"/>
    <w:rsid w:val="00A80A7B"/>
    <w:rsid w:val="00A81D5A"/>
    <w:rsid w:val="00A83844"/>
    <w:rsid w:val="00A868B2"/>
    <w:rsid w:val="00A86E27"/>
    <w:rsid w:val="00A91B15"/>
    <w:rsid w:val="00A92F5B"/>
    <w:rsid w:val="00A94F3D"/>
    <w:rsid w:val="00A95C78"/>
    <w:rsid w:val="00A9721D"/>
    <w:rsid w:val="00A97493"/>
    <w:rsid w:val="00AA11FA"/>
    <w:rsid w:val="00AA6E7E"/>
    <w:rsid w:val="00AB1CE9"/>
    <w:rsid w:val="00AB587D"/>
    <w:rsid w:val="00AB5FAA"/>
    <w:rsid w:val="00AC1CAE"/>
    <w:rsid w:val="00AC583D"/>
    <w:rsid w:val="00AC58CD"/>
    <w:rsid w:val="00AC7D9E"/>
    <w:rsid w:val="00AD292A"/>
    <w:rsid w:val="00AD79D3"/>
    <w:rsid w:val="00AE1068"/>
    <w:rsid w:val="00AE4C9B"/>
    <w:rsid w:val="00AE68FA"/>
    <w:rsid w:val="00AE7DA9"/>
    <w:rsid w:val="00AF370B"/>
    <w:rsid w:val="00B133EF"/>
    <w:rsid w:val="00B2063B"/>
    <w:rsid w:val="00B22855"/>
    <w:rsid w:val="00B27488"/>
    <w:rsid w:val="00B30717"/>
    <w:rsid w:val="00B32CD7"/>
    <w:rsid w:val="00B34602"/>
    <w:rsid w:val="00B3484C"/>
    <w:rsid w:val="00B40853"/>
    <w:rsid w:val="00B620BD"/>
    <w:rsid w:val="00B637DC"/>
    <w:rsid w:val="00B64E26"/>
    <w:rsid w:val="00B83B6A"/>
    <w:rsid w:val="00B859CB"/>
    <w:rsid w:val="00B916CE"/>
    <w:rsid w:val="00B920BD"/>
    <w:rsid w:val="00B957A2"/>
    <w:rsid w:val="00B96208"/>
    <w:rsid w:val="00BA16AB"/>
    <w:rsid w:val="00BA40FB"/>
    <w:rsid w:val="00BA62E0"/>
    <w:rsid w:val="00BB3296"/>
    <w:rsid w:val="00BB37F1"/>
    <w:rsid w:val="00BB5D3B"/>
    <w:rsid w:val="00BB70BF"/>
    <w:rsid w:val="00BC6290"/>
    <w:rsid w:val="00BC6DFE"/>
    <w:rsid w:val="00BD0000"/>
    <w:rsid w:val="00BD7E65"/>
    <w:rsid w:val="00BE40B3"/>
    <w:rsid w:val="00BF2CEF"/>
    <w:rsid w:val="00BF33D8"/>
    <w:rsid w:val="00BF3991"/>
    <w:rsid w:val="00BF66A7"/>
    <w:rsid w:val="00BF7C33"/>
    <w:rsid w:val="00C07EB2"/>
    <w:rsid w:val="00C1566B"/>
    <w:rsid w:val="00C16C74"/>
    <w:rsid w:val="00C34274"/>
    <w:rsid w:val="00C351F5"/>
    <w:rsid w:val="00C3774B"/>
    <w:rsid w:val="00C401F5"/>
    <w:rsid w:val="00C41F20"/>
    <w:rsid w:val="00C42082"/>
    <w:rsid w:val="00C42638"/>
    <w:rsid w:val="00C432C3"/>
    <w:rsid w:val="00C43B1E"/>
    <w:rsid w:val="00C63E5D"/>
    <w:rsid w:val="00C746A9"/>
    <w:rsid w:val="00C76FCC"/>
    <w:rsid w:val="00C8086E"/>
    <w:rsid w:val="00C85496"/>
    <w:rsid w:val="00C90134"/>
    <w:rsid w:val="00C91B34"/>
    <w:rsid w:val="00C95069"/>
    <w:rsid w:val="00C95CA3"/>
    <w:rsid w:val="00C97811"/>
    <w:rsid w:val="00CA0782"/>
    <w:rsid w:val="00CB05F0"/>
    <w:rsid w:val="00CB6A10"/>
    <w:rsid w:val="00CD0097"/>
    <w:rsid w:val="00CD16BE"/>
    <w:rsid w:val="00CD2268"/>
    <w:rsid w:val="00CD38B4"/>
    <w:rsid w:val="00CE1B5A"/>
    <w:rsid w:val="00CE4944"/>
    <w:rsid w:val="00CE7F1B"/>
    <w:rsid w:val="00CF19A9"/>
    <w:rsid w:val="00CF3D5A"/>
    <w:rsid w:val="00D04263"/>
    <w:rsid w:val="00D064E6"/>
    <w:rsid w:val="00D07694"/>
    <w:rsid w:val="00D1249C"/>
    <w:rsid w:val="00D172AE"/>
    <w:rsid w:val="00D20435"/>
    <w:rsid w:val="00D21351"/>
    <w:rsid w:val="00D222B9"/>
    <w:rsid w:val="00D24F0D"/>
    <w:rsid w:val="00D2723C"/>
    <w:rsid w:val="00D30557"/>
    <w:rsid w:val="00D32E00"/>
    <w:rsid w:val="00D35D2F"/>
    <w:rsid w:val="00D4327B"/>
    <w:rsid w:val="00D4471C"/>
    <w:rsid w:val="00D46040"/>
    <w:rsid w:val="00D51B34"/>
    <w:rsid w:val="00D522AD"/>
    <w:rsid w:val="00D52C39"/>
    <w:rsid w:val="00D60DF1"/>
    <w:rsid w:val="00D67259"/>
    <w:rsid w:val="00D7093A"/>
    <w:rsid w:val="00D81547"/>
    <w:rsid w:val="00D83AFA"/>
    <w:rsid w:val="00D915EF"/>
    <w:rsid w:val="00D9714C"/>
    <w:rsid w:val="00DA32AE"/>
    <w:rsid w:val="00DA5EC5"/>
    <w:rsid w:val="00DA6A97"/>
    <w:rsid w:val="00DB003A"/>
    <w:rsid w:val="00DB548D"/>
    <w:rsid w:val="00DC2353"/>
    <w:rsid w:val="00DC7162"/>
    <w:rsid w:val="00DD1C33"/>
    <w:rsid w:val="00DD3BFF"/>
    <w:rsid w:val="00DD4EF3"/>
    <w:rsid w:val="00DD5654"/>
    <w:rsid w:val="00DE1A72"/>
    <w:rsid w:val="00DE71D3"/>
    <w:rsid w:val="00DF45E9"/>
    <w:rsid w:val="00DF4686"/>
    <w:rsid w:val="00DF72E0"/>
    <w:rsid w:val="00E07573"/>
    <w:rsid w:val="00E10355"/>
    <w:rsid w:val="00E11FDD"/>
    <w:rsid w:val="00E12BB2"/>
    <w:rsid w:val="00E17B23"/>
    <w:rsid w:val="00E23500"/>
    <w:rsid w:val="00E25523"/>
    <w:rsid w:val="00E25CE6"/>
    <w:rsid w:val="00E26C45"/>
    <w:rsid w:val="00E27BAF"/>
    <w:rsid w:val="00E31D87"/>
    <w:rsid w:val="00E35447"/>
    <w:rsid w:val="00E357D5"/>
    <w:rsid w:val="00E3738E"/>
    <w:rsid w:val="00E40B0A"/>
    <w:rsid w:val="00E41E24"/>
    <w:rsid w:val="00E44E0B"/>
    <w:rsid w:val="00E46EB4"/>
    <w:rsid w:val="00E47703"/>
    <w:rsid w:val="00E520F2"/>
    <w:rsid w:val="00E608C4"/>
    <w:rsid w:val="00E60B2A"/>
    <w:rsid w:val="00E65DE1"/>
    <w:rsid w:val="00E67884"/>
    <w:rsid w:val="00E813B2"/>
    <w:rsid w:val="00E81D9E"/>
    <w:rsid w:val="00E847F0"/>
    <w:rsid w:val="00E84D9F"/>
    <w:rsid w:val="00E91592"/>
    <w:rsid w:val="00E93715"/>
    <w:rsid w:val="00E95811"/>
    <w:rsid w:val="00E96DC4"/>
    <w:rsid w:val="00EA6385"/>
    <w:rsid w:val="00EB4A74"/>
    <w:rsid w:val="00EB5597"/>
    <w:rsid w:val="00EC0F04"/>
    <w:rsid w:val="00EC1952"/>
    <w:rsid w:val="00EC7B4B"/>
    <w:rsid w:val="00ED24C6"/>
    <w:rsid w:val="00ED6FC1"/>
    <w:rsid w:val="00EE237E"/>
    <w:rsid w:val="00EE3164"/>
    <w:rsid w:val="00EE3507"/>
    <w:rsid w:val="00EE3A00"/>
    <w:rsid w:val="00EF03AA"/>
    <w:rsid w:val="00EF1D56"/>
    <w:rsid w:val="00EF50B4"/>
    <w:rsid w:val="00EF5C15"/>
    <w:rsid w:val="00F019EB"/>
    <w:rsid w:val="00F04888"/>
    <w:rsid w:val="00F0744E"/>
    <w:rsid w:val="00F12C12"/>
    <w:rsid w:val="00F15B95"/>
    <w:rsid w:val="00F3028F"/>
    <w:rsid w:val="00F30295"/>
    <w:rsid w:val="00F304C3"/>
    <w:rsid w:val="00F32A46"/>
    <w:rsid w:val="00F428CA"/>
    <w:rsid w:val="00F51104"/>
    <w:rsid w:val="00F5500F"/>
    <w:rsid w:val="00F55E25"/>
    <w:rsid w:val="00F63302"/>
    <w:rsid w:val="00F6339F"/>
    <w:rsid w:val="00F70189"/>
    <w:rsid w:val="00F74440"/>
    <w:rsid w:val="00F81A55"/>
    <w:rsid w:val="00F83192"/>
    <w:rsid w:val="00F87297"/>
    <w:rsid w:val="00F87580"/>
    <w:rsid w:val="00F87C61"/>
    <w:rsid w:val="00F92FBD"/>
    <w:rsid w:val="00F94031"/>
    <w:rsid w:val="00FA3114"/>
    <w:rsid w:val="00FB4066"/>
    <w:rsid w:val="00FB4254"/>
    <w:rsid w:val="00FB563E"/>
    <w:rsid w:val="00FB5CB5"/>
    <w:rsid w:val="00FB6658"/>
    <w:rsid w:val="00FB6CFE"/>
    <w:rsid w:val="00FC0622"/>
    <w:rsid w:val="00FC25B7"/>
    <w:rsid w:val="00FC6AA3"/>
    <w:rsid w:val="00FD1275"/>
    <w:rsid w:val="00FD16F8"/>
    <w:rsid w:val="00FD2FEB"/>
    <w:rsid w:val="00FD6039"/>
    <w:rsid w:val="00FD62F6"/>
    <w:rsid w:val="00FE7103"/>
    <w:rsid w:val="00FF1C0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D2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7D"/>
  </w:style>
  <w:style w:type="paragraph" w:styleId="1">
    <w:name w:val="heading 1"/>
    <w:basedOn w:val="a"/>
    <w:next w:val="a"/>
    <w:link w:val="10"/>
    <w:uiPriority w:val="9"/>
    <w:qFormat/>
    <w:rsid w:val="00457076"/>
    <w:pPr>
      <w:keepNext/>
      <w:keepLines/>
      <w:spacing w:before="480" w:beforeAutospacing="0" w:after="0" w:afterAutospacing="0" w:line="276" w:lineRule="auto"/>
      <w:jc w:val="left"/>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4A06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unhideWhenUsed/>
    <w:qFormat/>
    <w:rsid w:val="0057562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076"/>
    <w:rPr>
      <w:rFonts w:ascii="Cambria" w:eastAsia="Times New Roman" w:hAnsi="Cambria" w:cs="Times New Roman"/>
      <w:b/>
      <w:bCs/>
      <w:color w:val="365F91"/>
      <w:sz w:val="28"/>
      <w:szCs w:val="28"/>
    </w:rPr>
  </w:style>
  <w:style w:type="paragraph" w:styleId="a3">
    <w:name w:val="List Paragraph"/>
    <w:basedOn w:val="a"/>
    <w:uiPriority w:val="34"/>
    <w:qFormat/>
    <w:rsid w:val="00457076"/>
    <w:pPr>
      <w:spacing w:before="0" w:beforeAutospacing="0" w:after="200" w:afterAutospacing="0" w:line="276" w:lineRule="auto"/>
      <w:ind w:left="720"/>
      <w:contextualSpacing/>
      <w:jc w:val="left"/>
    </w:pPr>
    <w:rPr>
      <w:rFonts w:ascii="Calibri" w:eastAsia="Calibri" w:hAnsi="Calibri" w:cs="Times New Roman"/>
    </w:rPr>
  </w:style>
  <w:style w:type="character" w:styleId="a4">
    <w:name w:val="Hyperlink"/>
    <w:basedOn w:val="a0"/>
    <w:uiPriority w:val="99"/>
    <w:unhideWhenUsed/>
    <w:rsid w:val="00457076"/>
    <w:rPr>
      <w:color w:val="0000FF"/>
      <w:u w:val="single"/>
    </w:rPr>
  </w:style>
  <w:style w:type="character" w:customStyle="1" w:styleId="pathway1">
    <w:name w:val="pathway1"/>
    <w:basedOn w:val="a0"/>
    <w:rsid w:val="00457076"/>
    <w:rPr>
      <w:rFonts w:ascii="Verdana" w:hAnsi="Verdana" w:hint="default"/>
      <w:color w:val="0D0100"/>
      <w:sz w:val="20"/>
      <w:szCs w:val="20"/>
    </w:rPr>
  </w:style>
  <w:style w:type="character" w:customStyle="1" w:styleId="createdby1">
    <w:name w:val="createdby1"/>
    <w:basedOn w:val="a0"/>
    <w:rsid w:val="00457076"/>
    <w:rPr>
      <w:rFonts w:ascii="Tahoma" w:hAnsi="Tahoma" w:cs="Tahoma" w:hint="default"/>
      <w:vanish w:val="0"/>
      <w:webHidden w:val="0"/>
      <w:color w:val="905435"/>
      <w:sz w:val="18"/>
      <w:szCs w:val="18"/>
      <w:bdr w:val="none" w:sz="0" w:space="0" w:color="auto" w:frame="1"/>
      <w:specVanish w:val="0"/>
    </w:rPr>
  </w:style>
  <w:style w:type="paragraph" w:styleId="a5">
    <w:name w:val="Document Map"/>
    <w:basedOn w:val="a"/>
    <w:link w:val="a6"/>
    <w:uiPriority w:val="99"/>
    <w:semiHidden/>
    <w:unhideWhenUsed/>
    <w:rsid w:val="004A06E9"/>
    <w:pPr>
      <w:spacing w:before="0" w:after="0"/>
    </w:pPr>
    <w:rPr>
      <w:rFonts w:ascii="Tahoma" w:hAnsi="Tahoma" w:cs="Tahoma"/>
      <w:sz w:val="16"/>
      <w:szCs w:val="16"/>
    </w:rPr>
  </w:style>
  <w:style w:type="character" w:customStyle="1" w:styleId="a6">
    <w:name w:val="Схема документа Знак"/>
    <w:basedOn w:val="a0"/>
    <w:link w:val="a5"/>
    <w:uiPriority w:val="99"/>
    <w:semiHidden/>
    <w:rsid w:val="004A06E9"/>
    <w:rPr>
      <w:rFonts w:ascii="Tahoma" w:hAnsi="Tahoma" w:cs="Tahoma"/>
      <w:sz w:val="16"/>
      <w:szCs w:val="16"/>
    </w:rPr>
  </w:style>
  <w:style w:type="character" w:customStyle="1" w:styleId="20">
    <w:name w:val="Заголовок 2 Знак"/>
    <w:basedOn w:val="a0"/>
    <w:link w:val="2"/>
    <w:uiPriority w:val="9"/>
    <w:rsid w:val="004A06E9"/>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semiHidden/>
    <w:unhideWhenUsed/>
    <w:rsid w:val="006A3198"/>
    <w:pPr>
      <w:tabs>
        <w:tab w:val="center" w:pos="4677"/>
        <w:tab w:val="right" w:pos="9355"/>
      </w:tabs>
      <w:spacing w:before="0" w:after="0"/>
    </w:pPr>
  </w:style>
  <w:style w:type="character" w:customStyle="1" w:styleId="a8">
    <w:name w:val="Верхний колонтитул Знак"/>
    <w:basedOn w:val="a0"/>
    <w:link w:val="a7"/>
    <w:uiPriority w:val="99"/>
    <w:semiHidden/>
    <w:rsid w:val="006A3198"/>
  </w:style>
  <w:style w:type="paragraph" w:styleId="a9">
    <w:name w:val="footer"/>
    <w:basedOn w:val="a"/>
    <w:link w:val="aa"/>
    <w:uiPriority w:val="99"/>
    <w:unhideWhenUsed/>
    <w:rsid w:val="006A3198"/>
    <w:pPr>
      <w:tabs>
        <w:tab w:val="center" w:pos="4677"/>
        <w:tab w:val="right" w:pos="9355"/>
      </w:tabs>
      <w:spacing w:before="0" w:after="0"/>
    </w:pPr>
  </w:style>
  <w:style w:type="character" w:customStyle="1" w:styleId="aa">
    <w:name w:val="Нижний колонтитул Знак"/>
    <w:basedOn w:val="a0"/>
    <w:link w:val="a9"/>
    <w:uiPriority w:val="99"/>
    <w:rsid w:val="006A3198"/>
  </w:style>
  <w:style w:type="paragraph" w:styleId="ab">
    <w:name w:val="TOC Heading"/>
    <w:basedOn w:val="1"/>
    <w:next w:val="a"/>
    <w:uiPriority w:val="39"/>
    <w:semiHidden/>
    <w:unhideWhenUsed/>
    <w:qFormat/>
    <w:rsid w:val="006A3198"/>
    <w:pPr>
      <w:outlineLvl w:val="9"/>
    </w:pPr>
    <w:rPr>
      <w:rFonts w:asciiTheme="majorHAnsi" w:eastAsiaTheme="majorEastAsia" w:hAnsiTheme="majorHAnsi" w:cstheme="majorBidi"/>
      <w:color w:val="365F91" w:themeColor="accent1" w:themeShade="BF"/>
    </w:rPr>
  </w:style>
  <w:style w:type="paragraph" w:styleId="11">
    <w:name w:val="toc 1"/>
    <w:basedOn w:val="a"/>
    <w:next w:val="a"/>
    <w:autoRedefine/>
    <w:uiPriority w:val="39"/>
    <w:unhideWhenUsed/>
    <w:rsid w:val="006A3198"/>
  </w:style>
  <w:style w:type="paragraph" w:styleId="21">
    <w:name w:val="toc 2"/>
    <w:basedOn w:val="a"/>
    <w:next w:val="a"/>
    <w:autoRedefine/>
    <w:uiPriority w:val="39"/>
    <w:unhideWhenUsed/>
    <w:rsid w:val="006A3198"/>
    <w:pPr>
      <w:ind w:left="220"/>
    </w:pPr>
  </w:style>
  <w:style w:type="paragraph" w:styleId="ac">
    <w:name w:val="Balloon Text"/>
    <w:basedOn w:val="a"/>
    <w:link w:val="ad"/>
    <w:uiPriority w:val="99"/>
    <w:semiHidden/>
    <w:unhideWhenUsed/>
    <w:rsid w:val="006A3198"/>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6A3198"/>
    <w:rPr>
      <w:rFonts w:ascii="Tahoma" w:hAnsi="Tahoma" w:cs="Tahoma"/>
      <w:sz w:val="16"/>
      <w:szCs w:val="16"/>
    </w:rPr>
  </w:style>
  <w:style w:type="character" w:styleId="ae">
    <w:name w:val="page number"/>
    <w:basedOn w:val="a0"/>
    <w:rsid w:val="00037A39"/>
  </w:style>
  <w:style w:type="character" w:customStyle="1" w:styleId="apple-converted-space">
    <w:name w:val="apple-converted-space"/>
    <w:basedOn w:val="a0"/>
    <w:rsid w:val="00727C6B"/>
  </w:style>
  <w:style w:type="character" w:styleId="af">
    <w:name w:val="Emphasis"/>
    <w:basedOn w:val="a0"/>
    <w:uiPriority w:val="20"/>
    <w:qFormat/>
    <w:rsid w:val="00727C6B"/>
    <w:rPr>
      <w:i/>
      <w:iCs/>
    </w:rPr>
  </w:style>
  <w:style w:type="paragraph" w:styleId="af0">
    <w:name w:val="endnote text"/>
    <w:basedOn w:val="a"/>
    <w:link w:val="af1"/>
    <w:uiPriority w:val="99"/>
    <w:semiHidden/>
    <w:unhideWhenUsed/>
    <w:rsid w:val="00644604"/>
    <w:pPr>
      <w:spacing w:before="0" w:after="0"/>
    </w:pPr>
    <w:rPr>
      <w:sz w:val="20"/>
      <w:szCs w:val="20"/>
    </w:rPr>
  </w:style>
  <w:style w:type="character" w:customStyle="1" w:styleId="af1">
    <w:name w:val="Текст концевой сноски Знак"/>
    <w:basedOn w:val="a0"/>
    <w:link w:val="af0"/>
    <w:uiPriority w:val="99"/>
    <w:semiHidden/>
    <w:rsid w:val="00644604"/>
    <w:rPr>
      <w:sz w:val="20"/>
      <w:szCs w:val="20"/>
    </w:rPr>
  </w:style>
  <w:style w:type="character" w:styleId="af2">
    <w:name w:val="endnote reference"/>
    <w:basedOn w:val="a0"/>
    <w:uiPriority w:val="99"/>
    <w:semiHidden/>
    <w:unhideWhenUsed/>
    <w:rsid w:val="00644604"/>
    <w:rPr>
      <w:vertAlign w:val="superscript"/>
    </w:rPr>
  </w:style>
  <w:style w:type="character" w:styleId="af3">
    <w:name w:val="Placeholder Text"/>
    <w:basedOn w:val="a0"/>
    <w:uiPriority w:val="99"/>
    <w:semiHidden/>
    <w:rsid w:val="007910D9"/>
    <w:rPr>
      <w:color w:val="808080"/>
    </w:rPr>
  </w:style>
  <w:style w:type="table" w:styleId="af4">
    <w:name w:val="Table Grid"/>
    <w:basedOn w:val="a1"/>
    <w:uiPriority w:val="59"/>
    <w:rsid w:val="00D064E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206551"/>
    <w:rPr>
      <w:color w:val="800080" w:themeColor="followedHyperlink"/>
      <w:u w:val="single"/>
    </w:rPr>
  </w:style>
  <w:style w:type="paragraph" w:customStyle="1" w:styleId="af6">
    <w:name w:val="Для документов"/>
    <w:basedOn w:val="a"/>
    <w:link w:val="af7"/>
    <w:qFormat/>
    <w:rsid w:val="00644FEF"/>
    <w:pPr>
      <w:shd w:val="clear" w:color="auto" w:fill="FFFFFF"/>
      <w:tabs>
        <w:tab w:val="left" w:pos="709"/>
      </w:tabs>
      <w:spacing w:line="360" w:lineRule="auto"/>
    </w:pPr>
    <w:rPr>
      <w:rFonts w:ascii="Times New Roman" w:hAnsi="Times New Roman" w:cs="Times New Roman"/>
      <w:bCs/>
      <w:sz w:val="28"/>
      <w:szCs w:val="28"/>
    </w:rPr>
  </w:style>
  <w:style w:type="character" w:customStyle="1" w:styleId="af7">
    <w:name w:val="Для документов Знак"/>
    <w:basedOn w:val="a0"/>
    <w:link w:val="af6"/>
    <w:rsid w:val="00644FEF"/>
    <w:rPr>
      <w:rFonts w:ascii="Times New Roman" w:hAnsi="Times New Roman" w:cs="Times New Roman"/>
      <w:bCs/>
      <w:sz w:val="28"/>
      <w:szCs w:val="28"/>
      <w:shd w:val="clear" w:color="auto" w:fill="FFFFFF"/>
    </w:rPr>
  </w:style>
  <w:style w:type="paragraph" w:customStyle="1" w:styleId="af8">
    <w:name w:val="ссылки"/>
    <w:basedOn w:val="a"/>
    <w:link w:val="af9"/>
    <w:qFormat/>
    <w:rsid w:val="00E46EB4"/>
    <w:pPr>
      <w:spacing w:line="360" w:lineRule="auto"/>
    </w:pPr>
    <w:rPr>
      <w:rFonts w:ascii="Times New Roman" w:hAnsi="Times New Roman"/>
      <w:sz w:val="16"/>
      <w:szCs w:val="16"/>
      <w:lang w:val="en-US"/>
    </w:rPr>
  </w:style>
  <w:style w:type="character" w:customStyle="1" w:styleId="af9">
    <w:name w:val="ссылки Знак"/>
    <w:basedOn w:val="a0"/>
    <w:link w:val="af8"/>
    <w:rsid w:val="00E46EB4"/>
    <w:rPr>
      <w:rFonts w:ascii="Times New Roman" w:hAnsi="Times New Roman"/>
      <w:sz w:val="16"/>
      <w:szCs w:val="16"/>
      <w:lang w:val="en-US"/>
    </w:rPr>
  </w:style>
  <w:style w:type="character" w:customStyle="1" w:styleId="60">
    <w:name w:val="Заголовок 6 Знак"/>
    <w:basedOn w:val="a0"/>
    <w:link w:val="6"/>
    <w:uiPriority w:val="9"/>
    <w:rsid w:val="0057562A"/>
    <w:rPr>
      <w:rFonts w:asciiTheme="majorHAnsi" w:eastAsiaTheme="majorEastAsia" w:hAnsiTheme="majorHAnsi" w:cstheme="majorBidi"/>
      <w:i/>
      <w:iCs/>
      <w:color w:val="243F60" w:themeColor="accent1" w:themeShade="7F"/>
    </w:rPr>
  </w:style>
  <w:style w:type="paragraph" w:styleId="22">
    <w:name w:val="Body Text 2"/>
    <w:basedOn w:val="a"/>
    <w:link w:val="23"/>
    <w:semiHidden/>
    <w:unhideWhenUsed/>
    <w:rsid w:val="0057562A"/>
    <w:pPr>
      <w:autoSpaceDE w:val="0"/>
      <w:autoSpaceDN w:val="0"/>
      <w:adjustRightInd w:val="0"/>
      <w:spacing w:before="35" w:beforeAutospacing="0" w:after="0" w:afterAutospacing="0"/>
      <w:ind w:right="278"/>
      <w:jc w:val="left"/>
    </w:pPr>
    <w:rPr>
      <w:rFonts w:ascii="Times New Roman" w:eastAsia="Times New Roman" w:hAnsi="Times New Roman" w:cs="Times New Roman"/>
      <w:sz w:val="24"/>
      <w:szCs w:val="18"/>
      <w:lang w:eastAsia="ru-RU"/>
    </w:rPr>
  </w:style>
  <w:style w:type="character" w:customStyle="1" w:styleId="23">
    <w:name w:val="Основной текст 2 Знак"/>
    <w:basedOn w:val="a0"/>
    <w:link w:val="22"/>
    <w:semiHidden/>
    <w:rsid w:val="0057562A"/>
    <w:rPr>
      <w:rFonts w:ascii="Times New Roman" w:eastAsia="Times New Roman" w:hAnsi="Times New Roman" w:cs="Times New Roman"/>
      <w:sz w:val="24"/>
      <w:szCs w:val="18"/>
      <w:lang w:eastAsia="ru-RU"/>
    </w:rPr>
  </w:style>
  <w:style w:type="paragraph" w:customStyle="1" w:styleId="FR1">
    <w:name w:val="FR1"/>
    <w:rsid w:val="0057562A"/>
    <w:pPr>
      <w:widowControl w:val="0"/>
      <w:snapToGrid w:val="0"/>
      <w:spacing w:before="480" w:beforeAutospacing="0" w:after="0" w:afterAutospacing="0"/>
      <w:ind w:left="1680" w:right="200"/>
      <w:jc w:val="center"/>
    </w:pPr>
    <w:rPr>
      <w:rFonts w:ascii="Times New Roman" w:eastAsia="Times New Roman" w:hAnsi="Times New Roman" w:cs="Times New Roman"/>
      <w:b/>
      <w:sz w:val="40"/>
      <w:szCs w:val="20"/>
      <w:lang w:eastAsia="ru-RU"/>
    </w:rPr>
  </w:style>
  <w:style w:type="paragraph" w:styleId="afa">
    <w:name w:val="footnote text"/>
    <w:basedOn w:val="a"/>
    <w:link w:val="afb"/>
    <w:uiPriority w:val="99"/>
    <w:semiHidden/>
    <w:unhideWhenUsed/>
    <w:rsid w:val="007210E1"/>
    <w:pPr>
      <w:spacing w:before="0" w:after="0"/>
    </w:pPr>
    <w:rPr>
      <w:sz w:val="20"/>
      <w:szCs w:val="20"/>
    </w:rPr>
  </w:style>
  <w:style w:type="character" w:customStyle="1" w:styleId="afb">
    <w:name w:val="Текст сноски Знак"/>
    <w:basedOn w:val="a0"/>
    <w:link w:val="afa"/>
    <w:uiPriority w:val="99"/>
    <w:semiHidden/>
    <w:rsid w:val="007210E1"/>
    <w:rPr>
      <w:sz w:val="20"/>
      <w:szCs w:val="20"/>
    </w:rPr>
  </w:style>
  <w:style w:type="character" w:styleId="afc">
    <w:name w:val="footnote reference"/>
    <w:basedOn w:val="a0"/>
    <w:uiPriority w:val="99"/>
    <w:semiHidden/>
    <w:unhideWhenUsed/>
    <w:rsid w:val="007210E1"/>
    <w:rPr>
      <w:vertAlign w:val="superscript"/>
    </w:rPr>
  </w:style>
  <w:style w:type="paragraph" w:styleId="afd">
    <w:name w:val="caption"/>
    <w:basedOn w:val="a"/>
    <w:next w:val="a"/>
    <w:uiPriority w:val="35"/>
    <w:unhideWhenUsed/>
    <w:qFormat/>
    <w:rsid w:val="00205124"/>
    <w:pPr>
      <w:spacing w:before="0" w:after="200"/>
    </w:pPr>
    <w:rPr>
      <w:b/>
      <w:bCs/>
      <w:color w:val="4F81BD" w:themeColor="accent1"/>
      <w:sz w:val="18"/>
      <w:szCs w:val="18"/>
    </w:rPr>
  </w:style>
  <w:style w:type="paragraph" w:customStyle="1" w:styleId="afe">
    <w:name w:val="Образец"/>
    <w:basedOn w:val="a"/>
    <w:link w:val="aff"/>
    <w:qFormat/>
    <w:rsid w:val="004178A3"/>
    <w:pPr>
      <w:spacing w:before="0" w:beforeAutospacing="0" w:after="0" w:afterAutospacing="0" w:line="360" w:lineRule="auto"/>
      <w:ind w:firstLine="720"/>
    </w:pPr>
    <w:rPr>
      <w:rFonts w:ascii="Times New Roman" w:eastAsia="ＭＳ 明朝" w:hAnsi="Times New Roman" w:cs="Times New Roman"/>
      <w:sz w:val="28"/>
      <w:szCs w:val="28"/>
      <w:lang w:bidi="en-US"/>
    </w:rPr>
  </w:style>
  <w:style w:type="character" w:customStyle="1" w:styleId="aff">
    <w:name w:val="Образец Знак"/>
    <w:link w:val="afe"/>
    <w:rsid w:val="004178A3"/>
    <w:rPr>
      <w:rFonts w:ascii="Times New Roman" w:eastAsia="ＭＳ 明朝" w:hAnsi="Times New Roman" w:cs="Times New Roman"/>
      <w:sz w:val="28"/>
      <w:szCs w:val="28"/>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55418">
      <w:bodyDiv w:val="1"/>
      <w:marLeft w:val="0"/>
      <w:marRight w:val="0"/>
      <w:marTop w:val="0"/>
      <w:marBottom w:val="0"/>
      <w:divBdr>
        <w:top w:val="none" w:sz="0" w:space="0" w:color="auto"/>
        <w:left w:val="none" w:sz="0" w:space="0" w:color="auto"/>
        <w:bottom w:val="none" w:sz="0" w:space="0" w:color="auto"/>
        <w:right w:val="none" w:sz="0" w:space="0" w:color="auto"/>
      </w:divBdr>
    </w:div>
    <w:div w:id="760831728">
      <w:bodyDiv w:val="1"/>
      <w:marLeft w:val="0"/>
      <w:marRight w:val="0"/>
      <w:marTop w:val="0"/>
      <w:marBottom w:val="0"/>
      <w:divBdr>
        <w:top w:val="none" w:sz="0" w:space="0" w:color="auto"/>
        <w:left w:val="none" w:sz="0" w:space="0" w:color="auto"/>
        <w:bottom w:val="none" w:sz="0" w:space="0" w:color="auto"/>
        <w:right w:val="none" w:sz="0" w:space="0" w:color="auto"/>
      </w:divBdr>
    </w:div>
    <w:div w:id="812405846">
      <w:bodyDiv w:val="1"/>
      <w:marLeft w:val="0"/>
      <w:marRight w:val="0"/>
      <w:marTop w:val="0"/>
      <w:marBottom w:val="0"/>
      <w:divBdr>
        <w:top w:val="none" w:sz="0" w:space="0" w:color="auto"/>
        <w:left w:val="none" w:sz="0" w:space="0" w:color="auto"/>
        <w:bottom w:val="none" w:sz="0" w:space="0" w:color="auto"/>
        <w:right w:val="none" w:sz="0" w:space="0" w:color="auto"/>
      </w:divBdr>
    </w:div>
    <w:div w:id="11673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dis.ru/library/manag/archive/2006/4/4536.html" TargetMode="External"/><Relationship Id="rId21" Type="http://schemas.openxmlformats.org/officeDocument/2006/relationships/hyperlink" Target="https://www.cia.gov/library/publications/the-world-factbook/" TargetMode="External"/><Relationship Id="rId22" Type="http://schemas.openxmlformats.org/officeDocument/2006/relationships/hyperlink" Target="http://www.ehow.com/facts_6767128_economic-system-united-kingdom.html" TargetMode="External"/><Relationship Id="rId23" Type="http://schemas.openxmlformats.org/officeDocument/2006/relationships/hyperlink" Target="http://www.justmeans.com/top-global-1000-companies" TargetMode="External"/><Relationship Id="rId24" Type="http://schemas.openxmlformats.org/officeDocument/2006/relationships/hyperlink" Target="http://www.ehow.com/facts_6767128_economic-system-united-kingdom.html" TargetMode="External"/><Relationship Id="rId25" Type="http://schemas.openxmlformats.org/officeDocument/2006/relationships/hyperlink" Target="http://www.investopedia.com/articles/03/010603.asp" TargetMode="External"/><Relationship Id="rId26" Type="http://schemas.openxmlformats.org/officeDocument/2006/relationships/hyperlink" Target="http://www.sveiby.com/articles/IntangibleMethods.htm" TargetMode="External"/><Relationship Id="rId27" Type="http://schemas.openxmlformats.org/officeDocument/2006/relationships/footer" Target="footer4.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1.png"/><Relationship Id="rId13" Type="http://schemas.openxmlformats.org/officeDocument/2006/relationships/hyperlink" Target="http://www.justmeans.com/top-global-1000-companies" TargetMode="External"/><Relationship Id="rId14" Type="http://schemas.openxmlformats.org/officeDocument/2006/relationships/image" Target="media/image2.emf"/><Relationship Id="rId15" Type="http://schemas.openxmlformats.org/officeDocument/2006/relationships/image" Target="media/image3.emf"/><Relationship Id="rId16" Type="http://schemas.openxmlformats.org/officeDocument/2006/relationships/image" Target="media/image4.png"/><Relationship Id="rId17" Type="http://schemas.openxmlformats.org/officeDocument/2006/relationships/hyperlink" Target="http://pr.adcontext.net/11/03/29/74172" TargetMode="External"/><Relationship Id="rId18" Type="http://schemas.openxmlformats.org/officeDocument/2006/relationships/hyperlink" Target="http://vernikov.ru/krisis/item/129-ocenkastoimostiia.html" TargetMode="External"/><Relationship Id="rId19" Type="http://schemas.openxmlformats.org/officeDocument/2006/relationships/hyperlink" Target="http://www.audit-it.ru/currency/sr_vz.ph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0911D-678A-794D-8E5C-0E11B114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8112</TotalTime>
  <Pages>71</Pages>
  <Words>16284</Words>
  <Characters>92824</Characters>
  <Application>Microsoft Macintosh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Jane</dc:creator>
  <cp:lastModifiedBy>Евгения</cp:lastModifiedBy>
  <cp:revision>318</cp:revision>
  <dcterms:created xsi:type="dcterms:W3CDTF">2013-01-18T16:01:00Z</dcterms:created>
  <dcterms:modified xsi:type="dcterms:W3CDTF">2013-05-27T07:17:00Z</dcterms:modified>
</cp:coreProperties>
</file>